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61" w:rsidRPr="00CB3E15" w:rsidRDefault="00ED3339" w:rsidP="0022540B">
      <w:pPr>
        <w:spacing w:before="40" w:after="40" w:line="276" w:lineRule="auto"/>
        <w:jc w:val="center"/>
        <w:rPr>
          <w:rFonts w:ascii="Times New Roman" w:hAnsi="Times New Roman" w:cs="Times New Roman"/>
          <w:sz w:val="24"/>
          <w:szCs w:val="24"/>
        </w:rPr>
      </w:pPr>
      <w:r w:rsidRPr="00CB3E15">
        <w:rPr>
          <w:rFonts w:ascii="Times New Roman" w:hAnsi="Times New Roman" w:cs="Times New Roman"/>
          <w:b/>
          <w:sz w:val="24"/>
          <w:szCs w:val="24"/>
        </w:rPr>
        <w:t>CODE OF CONDUCT</w:t>
      </w:r>
    </w:p>
    <w:p w:rsidR="00ED3339" w:rsidRPr="0022540B" w:rsidRDefault="00ED3339" w:rsidP="0022540B">
      <w:pPr>
        <w:spacing w:before="40" w:after="40" w:line="276" w:lineRule="auto"/>
        <w:jc w:val="both"/>
        <w:rPr>
          <w:rFonts w:ascii="Times New Roman" w:hAnsi="Times New Roman" w:cs="Times New Roman"/>
          <w:b/>
          <w:sz w:val="24"/>
          <w:szCs w:val="24"/>
        </w:rPr>
      </w:pPr>
    </w:p>
    <w:p w:rsidR="00ED3339" w:rsidRPr="0022540B" w:rsidRDefault="00A4156C" w:rsidP="0022540B">
      <w:pPr>
        <w:pStyle w:val="ListParagraph"/>
        <w:numPr>
          <w:ilvl w:val="0"/>
          <w:numId w:val="1"/>
        </w:numPr>
        <w:spacing w:before="40" w:after="40" w:line="276" w:lineRule="auto"/>
        <w:jc w:val="both"/>
        <w:rPr>
          <w:rFonts w:ascii="Times New Roman" w:hAnsi="Times New Roman" w:cs="Times New Roman"/>
          <w:b/>
          <w:sz w:val="24"/>
          <w:szCs w:val="24"/>
        </w:rPr>
      </w:pPr>
      <w:r w:rsidRPr="0022540B">
        <w:rPr>
          <w:rFonts w:ascii="Times New Roman" w:hAnsi="Times New Roman" w:cs="Times New Roman"/>
          <w:b/>
          <w:sz w:val="24"/>
          <w:szCs w:val="24"/>
        </w:rPr>
        <w:t>Code of Conduct</w:t>
      </w:r>
    </w:p>
    <w:p w:rsidR="00ED60B9" w:rsidRPr="0022540B" w:rsidRDefault="00ED60B9" w:rsidP="0022540B">
      <w:pPr>
        <w:pStyle w:val="ListParagraph"/>
        <w:spacing w:before="40" w:after="40" w:line="276" w:lineRule="auto"/>
        <w:jc w:val="both"/>
        <w:rPr>
          <w:rFonts w:ascii="Times New Roman" w:hAnsi="Times New Roman" w:cs="Times New Roman"/>
          <w:b/>
          <w:sz w:val="24"/>
          <w:szCs w:val="24"/>
        </w:rPr>
      </w:pPr>
    </w:p>
    <w:p w:rsidR="00ED3339" w:rsidRPr="0022540B" w:rsidRDefault="00ED3339" w:rsidP="0022540B">
      <w:pPr>
        <w:pStyle w:val="ListParagraph"/>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Th</w:t>
      </w:r>
      <w:r w:rsidR="00A4156C" w:rsidRPr="0022540B">
        <w:rPr>
          <w:rFonts w:ascii="Times New Roman" w:hAnsi="Times New Roman" w:cs="Times New Roman"/>
          <w:sz w:val="24"/>
          <w:szCs w:val="24"/>
        </w:rPr>
        <w:t xml:space="preserve">is Code </w:t>
      </w:r>
      <w:r w:rsidRPr="0022540B">
        <w:rPr>
          <w:rFonts w:ascii="Times New Roman" w:hAnsi="Times New Roman" w:cs="Times New Roman"/>
          <w:sz w:val="24"/>
          <w:szCs w:val="24"/>
        </w:rPr>
        <w:t>shall be called ‘</w:t>
      </w:r>
      <w:r w:rsidR="00A4156C" w:rsidRPr="0022540B">
        <w:rPr>
          <w:rFonts w:ascii="Times New Roman" w:hAnsi="Times New Roman" w:cs="Times New Roman"/>
          <w:sz w:val="24"/>
          <w:szCs w:val="24"/>
        </w:rPr>
        <w:t>Code of Conduct</w:t>
      </w:r>
      <w:r w:rsidRPr="0022540B">
        <w:rPr>
          <w:rFonts w:ascii="Times New Roman" w:hAnsi="Times New Roman" w:cs="Times New Roman"/>
          <w:sz w:val="24"/>
          <w:szCs w:val="24"/>
        </w:rPr>
        <w:t xml:space="preserve"> for </w:t>
      </w:r>
      <w:r w:rsidR="0022540B">
        <w:rPr>
          <w:rFonts w:ascii="Times New Roman" w:hAnsi="Times New Roman" w:cs="Times New Roman"/>
          <w:sz w:val="24"/>
          <w:szCs w:val="24"/>
        </w:rPr>
        <w:t xml:space="preserve">Regulating, Monitoring and Reporting of </w:t>
      </w:r>
      <w:r w:rsidRPr="0022540B">
        <w:rPr>
          <w:rFonts w:ascii="Times New Roman" w:hAnsi="Times New Roman" w:cs="Times New Roman"/>
          <w:sz w:val="24"/>
          <w:szCs w:val="24"/>
        </w:rPr>
        <w:t>Trading by Insider</w:t>
      </w:r>
      <w:r w:rsidR="0022540B">
        <w:rPr>
          <w:rFonts w:ascii="Times New Roman" w:hAnsi="Times New Roman" w:cs="Times New Roman"/>
          <w:sz w:val="24"/>
          <w:szCs w:val="24"/>
        </w:rPr>
        <w:t>s of the Company</w:t>
      </w:r>
      <w:r w:rsidRPr="0022540B">
        <w:rPr>
          <w:rFonts w:ascii="Times New Roman" w:hAnsi="Times New Roman" w:cs="Times New Roman"/>
          <w:sz w:val="24"/>
          <w:szCs w:val="24"/>
        </w:rPr>
        <w:t xml:space="preserve">’. </w:t>
      </w:r>
      <w:r w:rsidR="00A4156C" w:rsidRPr="0022540B">
        <w:rPr>
          <w:rFonts w:ascii="Times New Roman" w:hAnsi="Times New Roman" w:cs="Times New Roman"/>
          <w:sz w:val="24"/>
          <w:szCs w:val="24"/>
        </w:rPr>
        <w:t>This C</w:t>
      </w:r>
      <w:r w:rsidR="00660433" w:rsidRPr="0022540B">
        <w:rPr>
          <w:rFonts w:ascii="Times New Roman" w:hAnsi="Times New Roman" w:cs="Times New Roman"/>
          <w:sz w:val="24"/>
          <w:szCs w:val="24"/>
        </w:rPr>
        <w:t>o</w:t>
      </w:r>
      <w:r w:rsidR="00A4156C" w:rsidRPr="0022540B">
        <w:rPr>
          <w:rFonts w:ascii="Times New Roman" w:hAnsi="Times New Roman" w:cs="Times New Roman"/>
          <w:sz w:val="24"/>
          <w:szCs w:val="24"/>
        </w:rPr>
        <w:t>de</w:t>
      </w:r>
      <w:r w:rsidRPr="0022540B">
        <w:rPr>
          <w:rFonts w:ascii="Times New Roman" w:hAnsi="Times New Roman" w:cs="Times New Roman"/>
          <w:sz w:val="24"/>
          <w:szCs w:val="24"/>
        </w:rPr>
        <w:t xml:space="preserve"> shall come into force with immediate effect. </w:t>
      </w:r>
    </w:p>
    <w:p w:rsidR="00224E31" w:rsidRPr="0022540B" w:rsidRDefault="00224E31" w:rsidP="0022540B">
      <w:pPr>
        <w:pStyle w:val="ListParagraph"/>
        <w:spacing w:before="40" w:after="40" w:line="276" w:lineRule="auto"/>
        <w:jc w:val="both"/>
        <w:rPr>
          <w:rFonts w:ascii="Times New Roman" w:hAnsi="Times New Roman" w:cs="Times New Roman"/>
          <w:sz w:val="24"/>
          <w:szCs w:val="24"/>
        </w:rPr>
      </w:pPr>
    </w:p>
    <w:p w:rsidR="00B10D29" w:rsidRPr="0022540B" w:rsidRDefault="00224E31" w:rsidP="0022540B">
      <w:pPr>
        <w:pStyle w:val="ListParagraph"/>
        <w:numPr>
          <w:ilvl w:val="0"/>
          <w:numId w:val="1"/>
        </w:numPr>
        <w:spacing w:before="40" w:after="40" w:line="276" w:lineRule="auto"/>
        <w:jc w:val="both"/>
        <w:rPr>
          <w:rFonts w:ascii="Times New Roman" w:hAnsi="Times New Roman" w:cs="Times New Roman"/>
          <w:b/>
          <w:sz w:val="24"/>
          <w:szCs w:val="24"/>
        </w:rPr>
      </w:pPr>
      <w:r w:rsidRPr="0022540B">
        <w:rPr>
          <w:rFonts w:ascii="Times New Roman" w:hAnsi="Times New Roman" w:cs="Times New Roman"/>
          <w:b/>
          <w:sz w:val="24"/>
          <w:szCs w:val="24"/>
        </w:rPr>
        <w:t>Definitions</w:t>
      </w:r>
    </w:p>
    <w:p w:rsidR="00B10D29" w:rsidRPr="0022540B" w:rsidRDefault="00B10D29" w:rsidP="0022540B">
      <w:pPr>
        <w:pStyle w:val="ListParagraph"/>
        <w:spacing w:before="40" w:after="40" w:line="276" w:lineRule="auto"/>
        <w:jc w:val="both"/>
        <w:rPr>
          <w:rFonts w:ascii="Times New Roman" w:hAnsi="Times New Roman" w:cs="Times New Roman"/>
          <w:b/>
          <w:sz w:val="24"/>
          <w:szCs w:val="24"/>
        </w:rPr>
      </w:pPr>
    </w:p>
    <w:p w:rsidR="0022540B" w:rsidRDefault="0022540B" w:rsidP="0022540B">
      <w:pPr>
        <w:spacing w:before="40" w:after="40" w:line="276" w:lineRule="auto"/>
        <w:ind w:left="720" w:right="-1440"/>
        <w:jc w:val="both"/>
        <w:rPr>
          <w:rFonts w:ascii="Times New Roman" w:hAnsi="Times New Roman" w:cs="Times New Roman"/>
          <w:sz w:val="24"/>
          <w:szCs w:val="24"/>
        </w:rPr>
      </w:pPr>
      <w:r>
        <w:rPr>
          <w:rFonts w:ascii="Times New Roman" w:hAnsi="Times New Roman" w:cs="Times New Roman"/>
          <w:sz w:val="24"/>
          <w:szCs w:val="24"/>
        </w:rPr>
        <w:t>“</w:t>
      </w:r>
      <w:r w:rsidRPr="0052162A">
        <w:rPr>
          <w:rFonts w:ascii="Times New Roman" w:hAnsi="Times New Roman" w:cs="Times New Roman"/>
          <w:b/>
          <w:sz w:val="24"/>
          <w:szCs w:val="24"/>
        </w:rPr>
        <w:t>Board</w:t>
      </w:r>
      <w:r>
        <w:rPr>
          <w:rFonts w:ascii="Times New Roman" w:hAnsi="Times New Roman" w:cs="Times New Roman"/>
          <w:sz w:val="24"/>
          <w:szCs w:val="24"/>
        </w:rPr>
        <w:t>” means the board of directors of the Company.</w:t>
      </w:r>
    </w:p>
    <w:p w:rsidR="0022540B" w:rsidRPr="0052162A" w:rsidRDefault="0022540B" w:rsidP="0052162A">
      <w:pPr>
        <w:spacing w:before="40" w:after="40" w:line="276" w:lineRule="auto"/>
        <w:ind w:left="720" w:right="-1440"/>
        <w:jc w:val="both"/>
        <w:rPr>
          <w:rFonts w:ascii="Times New Roman" w:hAnsi="Times New Roman" w:cs="Times New Roman"/>
          <w:sz w:val="24"/>
          <w:szCs w:val="24"/>
        </w:rPr>
      </w:pPr>
    </w:p>
    <w:p w:rsidR="00596FE7" w:rsidRPr="0022540B" w:rsidRDefault="00596FE7" w:rsidP="0022540B">
      <w:pPr>
        <w:spacing w:before="40" w:after="40" w:line="276" w:lineRule="auto"/>
        <w:ind w:left="720" w:right="-1440"/>
        <w:jc w:val="both"/>
        <w:rPr>
          <w:rFonts w:ascii="Times New Roman" w:hAnsi="Times New Roman" w:cs="Times New Roman"/>
          <w:sz w:val="24"/>
          <w:szCs w:val="24"/>
        </w:rPr>
      </w:pPr>
      <w:r w:rsidRPr="0022540B">
        <w:rPr>
          <w:rFonts w:ascii="Times New Roman" w:hAnsi="Times New Roman" w:cs="Times New Roman"/>
          <w:sz w:val="24"/>
          <w:szCs w:val="24"/>
        </w:rPr>
        <w:t>“</w:t>
      </w:r>
      <w:r w:rsidRPr="0052162A">
        <w:rPr>
          <w:rFonts w:ascii="Times New Roman" w:hAnsi="Times New Roman" w:cs="Times New Roman"/>
          <w:b/>
          <w:sz w:val="24"/>
          <w:szCs w:val="24"/>
        </w:rPr>
        <w:t>Company</w:t>
      </w:r>
      <w:r w:rsidRPr="0022540B">
        <w:rPr>
          <w:rFonts w:ascii="Times New Roman" w:hAnsi="Times New Roman" w:cs="Times New Roman"/>
          <w:sz w:val="24"/>
          <w:szCs w:val="24"/>
        </w:rPr>
        <w:t>” means AlumiliteArchitecturals Limited.</w:t>
      </w:r>
    </w:p>
    <w:p w:rsidR="0052162A" w:rsidRDefault="0052162A" w:rsidP="002C1F8F">
      <w:pPr>
        <w:spacing w:before="40" w:after="40" w:line="276" w:lineRule="auto"/>
        <w:ind w:left="720"/>
        <w:jc w:val="both"/>
        <w:rPr>
          <w:rFonts w:ascii="Times New Roman" w:hAnsi="Times New Roman" w:cs="Times New Roman"/>
          <w:sz w:val="24"/>
          <w:szCs w:val="24"/>
        </w:rPr>
      </w:pPr>
    </w:p>
    <w:p w:rsidR="00277F27" w:rsidRDefault="00277F27" w:rsidP="002C1F8F">
      <w:pPr>
        <w:spacing w:before="40" w:after="40" w:line="276" w:lineRule="auto"/>
        <w:ind w:left="720"/>
        <w:jc w:val="both"/>
        <w:rPr>
          <w:rFonts w:ascii="Times New Roman" w:hAnsi="Times New Roman" w:cs="Times New Roman"/>
          <w:sz w:val="24"/>
          <w:szCs w:val="24"/>
        </w:rPr>
      </w:pPr>
      <w:r w:rsidRPr="0022540B">
        <w:rPr>
          <w:rFonts w:ascii="Times New Roman" w:hAnsi="Times New Roman" w:cs="Times New Roman"/>
          <w:sz w:val="24"/>
          <w:szCs w:val="24"/>
        </w:rPr>
        <w:t>“</w:t>
      </w:r>
      <w:r w:rsidRPr="0052162A">
        <w:rPr>
          <w:rFonts w:ascii="Times New Roman" w:hAnsi="Times New Roman" w:cs="Times New Roman"/>
          <w:b/>
          <w:sz w:val="24"/>
          <w:szCs w:val="24"/>
        </w:rPr>
        <w:t>Compliance Officer</w:t>
      </w:r>
      <w:r w:rsidRPr="0022540B">
        <w:rPr>
          <w:rFonts w:ascii="Times New Roman" w:hAnsi="Times New Roman" w:cs="Times New Roman"/>
          <w:sz w:val="24"/>
          <w:szCs w:val="24"/>
        </w:rPr>
        <w:t>” means the Company Secretary</w:t>
      </w:r>
      <w:r w:rsidR="002C1F8F">
        <w:rPr>
          <w:rFonts w:ascii="Times New Roman" w:hAnsi="Times New Roman" w:cs="Times New Roman"/>
          <w:sz w:val="24"/>
          <w:szCs w:val="24"/>
        </w:rPr>
        <w:t xml:space="preserve"> or such othersenior officer, who is financially literate and is capable of appreciating requirements for legal and</w:t>
      </w:r>
      <w:r w:rsidR="002C1F8F" w:rsidRPr="002C1F8F">
        <w:rPr>
          <w:rFonts w:ascii="Times New Roman" w:hAnsi="Times New Roman" w:cs="Times New Roman"/>
          <w:sz w:val="24"/>
          <w:szCs w:val="24"/>
          <w:lang w:val="en-IN"/>
        </w:rPr>
        <w:t xml:space="preserve"> regulatory compliance under the</w:t>
      </w:r>
      <w:r w:rsidR="002C1F8F">
        <w:rPr>
          <w:rFonts w:ascii="Times New Roman" w:hAnsi="Times New Roman" w:cs="Times New Roman"/>
          <w:sz w:val="24"/>
          <w:szCs w:val="24"/>
          <w:lang w:val="en-IN"/>
        </w:rPr>
        <w:t xml:space="preserve"> R</w:t>
      </w:r>
      <w:r w:rsidR="002C1F8F" w:rsidRPr="002C1F8F">
        <w:rPr>
          <w:rFonts w:ascii="Times New Roman" w:hAnsi="Times New Roman" w:cs="Times New Roman"/>
          <w:sz w:val="24"/>
          <w:szCs w:val="24"/>
          <w:lang w:val="en-IN"/>
        </w:rPr>
        <w:t xml:space="preserve">egulations and reporting to the Board of Directors and who shall be responsible forcompliance of policies, procedures, maintenance of records, monitoring adherence to the rules </w:t>
      </w:r>
      <w:r w:rsidR="002C1F8F">
        <w:rPr>
          <w:rFonts w:ascii="Times New Roman" w:hAnsi="Times New Roman" w:cs="Times New Roman"/>
          <w:sz w:val="24"/>
          <w:szCs w:val="24"/>
          <w:lang w:val="en-IN"/>
        </w:rPr>
        <w:t xml:space="preserve">laid hereunder </w:t>
      </w:r>
      <w:r w:rsidR="002C1F8F" w:rsidRPr="002C1F8F">
        <w:rPr>
          <w:rFonts w:ascii="Times New Roman" w:hAnsi="Times New Roman" w:cs="Times New Roman"/>
          <w:sz w:val="24"/>
          <w:szCs w:val="24"/>
          <w:lang w:val="en-IN"/>
        </w:rPr>
        <w:t>for thepreservation of unpublished price sensitive information, monitoring of trades and the implementation ofthe Code under the overall supervision of the Board of Directors of the Company.</w:t>
      </w:r>
    </w:p>
    <w:p w:rsidR="0022540B" w:rsidRDefault="0022540B" w:rsidP="0022540B">
      <w:pPr>
        <w:spacing w:before="40" w:after="40" w:line="276" w:lineRule="auto"/>
        <w:ind w:left="720"/>
        <w:jc w:val="both"/>
        <w:rPr>
          <w:rFonts w:ascii="Times New Roman" w:hAnsi="Times New Roman" w:cs="Times New Roman"/>
          <w:sz w:val="24"/>
          <w:szCs w:val="24"/>
        </w:rPr>
      </w:pPr>
    </w:p>
    <w:p w:rsidR="0022540B" w:rsidRDefault="0022540B" w:rsidP="0022540B">
      <w:pPr>
        <w:spacing w:before="40" w:after="40" w:line="276"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52162A">
        <w:rPr>
          <w:rFonts w:ascii="Times New Roman" w:hAnsi="Times New Roman" w:cs="Times New Roman"/>
          <w:b/>
          <w:sz w:val="24"/>
          <w:szCs w:val="24"/>
        </w:rPr>
        <w:t>Code</w:t>
      </w:r>
      <w:r>
        <w:rPr>
          <w:rFonts w:ascii="Times New Roman" w:hAnsi="Times New Roman" w:cs="Times New Roman"/>
          <w:sz w:val="24"/>
          <w:szCs w:val="24"/>
        </w:rPr>
        <w:t xml:space="preserve">” shall mean this </w:t>
      </w:r>
      <w:r w:rsidRPr="0022540B">
        <w:rPr>
          <w:rFonts w:ascii="Times New Roman" w:hAnsi="Times New Roman" w:cs="Times New Roman"/>
          <w:sz w:val="24"/>
          <w:szCs w:val="24"/>
        </w:rPr>
        <w:t xml:space="preserve">Code of Conduct for </w:t>
      </w:r>
      <w:r>
        <w:rPr>
          <w:rFonts w:ascii="Times New Roman" w:hAnsi="Times New Roman" w:cs="Times New Roman"/>
          <w:sz w:val="24"/>
          <w:szCs w:val="24"/>
        </w:rPr>
        <w:t xml:space="preserve">Regulating, Monitoring and Reporting of </w:t>
      </w:r>
      <w:r w:rsidRPr="0022540B">
        <w:rPr>
          <w:rFonts w:ascii="Times New Roman" w:hAnsi="Times New Roman" w:cs="Times New Roman"/>
          <w:sz w:val="24"/>
          <w:szCs w:val="24"/>
        </w:rPr>
        <w:t>Trading by Insider</w:t>
      </w:r>
      <w:r>
        <w:rPr>
          <w:rFonts w:ascii="Times New Roman" w:hAnsi="Times New Roman" w:cs="Times New Roman"/>
          <w:sz w:val="24"/>
          <w:szCs w:val="24"/>
        </w:rPr>
        <w:t>s of the Company, as amended from time to time.</w:t>
      </w:r>
    </w:p>
    <w:p w:rsidR="0022540B" w:rsidRPr="0022540B" w:rsidRDefault="0022540B" w:rsidP="0022540B">
      <w:pPr>
        <w:spacing w:before="40" w:after="40" w:line="276" w:lineRule="auto"/>
        <w:ind w:left="720"/>
        <w:jc w:val="both"/>
        <w:rPr>
          <w:rFonts w:ascii="Times New Roman" w:hAnsi="Times New Roman" w:cs="Times New Roman"/>
          <w:sz w:val="24"/>
          <w:szCs w:val="24"/>
        </w:rPr>
      </w:pPr>
    </w:p>
    <w:p w:rsidR="00277F27" w:rsidRPr="0022540B" w:rsidRDefault="00277F27" w:rsidP="0052162A">
      <w:pPr>
        <w:spacing w:before="40" w:after="40" w:line="276" w:lineRule="auto"/>
        <w:ind w:left="720" w:right="-1440"/>
        <w:jc w:val="both"/>
        <w:rPr>
          <w:rFonts w:ascii="Times New Roman" w:hAnsi="Times New Roman" w:cs="Times New Roman"/>
          <w:sz w:val="24"/>
          <w:szCs w:val="24"/>
        </w:rPr>
      </w:pPr>
      <w:r w:rsidRPr="0022540B">
        <w:rPr>
          <w:rFonts w:ascii="Times New Roman" w:hAnsi="Times New Roman" w:cs="Times New Roman"/>
          <w:sz w:val="24"/>
          <w:szCs w:val="24"/>
        </w:rPr>
        <w:t>“</w:t>
      </w:r>
      <w:r w:rsidRPr="0052162A">
        <w:rPr>
          <w:rFonts w:ascii="Times New Roman" w:hAnsi="Times New Roman" w:cs="Times New Roman"/>
          <w:b/>
          <w:sz w:val="24"/>
          <w:szCs w:val="24"/>
        </w:rPr>
        <w:t>Connected Person</w:t>
      </w:r>
      <w:r w:rsidRPr="0022540B">
        <w:rPr>
          <w:rFonts w:ascii="Times New Roman" w:hAnsi="Times New Roman" w:cs="Times New Roman"/>
          <w:sz w:val="24"/>
          <w:szCs w:val="24"/>
        </w:rPr>
        <w:t>” includes-</w:t>
      </w:r>
    </w:p>
    <w:p w:rsidR="00277F27" w:rsidRPr="0022540B" w:rsidRDefault="00277F27" w:rsidP="0022540B">
      <w:pPr>
        <w:pStyle w:val="ListParagraph"/>
        <w:numPr>
          <w:ilvl w:val="0"/>
          <w:numId w:val="4"/>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 director of the company;</w:t>
      </w:r>
    </w:p>
    <w:p w:rsidR="00277F27" w:rsidRPr="0022540B" w:rsidRDefault="00277F27" w:rsidP="0022540B">
      <w:pPr>
        <w:pStyle w:val="ListParagraph"/>
        <w:numPr>
          <w:ilvl w:val="0"/>
          <w:numId w:val="4"/>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 Key Managerial Personnel of the Company;</w:t>
      </w:r>
    </w:p>
    <w:p w:rsidR="00277F27" w:rsidRPr="0022540B" w:rsidRDefault="00277F27" w:rsidP="0022540B">
      <w:pPr>
        <w:pStyle w:val="ListParagraph"/>
        <w:numPr>
          <w:ilvl w:val="0"/>
          <w:numId w:val="4"/>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An officer of the Company;</w:t>
      </w:r>
    </w:p>
    <w:p w:rsidR="00277F27" w:rsidRPr="0022540B" w:rsidRDefault="00277F27" w:rsidP="0022540B">
      <w:pPr>
        <w:pStyle w:val="ListParagraph"/>
        <w:numPr>
          <w:ilvl w:val="0"/>
          <w:numId w:val="4"/>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Any person who is or has been in contractual or fiduciary or employment relationship at any time in the six</w:t>
      </w:r>
      <w:r w:rsidR="0052162A">
        <w:rPr>
          <w:rFonts w:ascii="Times New Roman" w:hAnsi="Times New Roman" w:cs="Times New Roman"/>
          <w:sz w:val="24"/>
          <w:szCs w:val="24"/>
        </w:rPr>
        <w:t>-</w:t>
      </w:r>
      <w:r w:rsidRPr="0022540B">
        <w:rPr>
          <w:rFonts w:ascii="Times New Roman" w:hAnsi="Times New Roman" w:cs="Times New Roman"/>
          <w:sz w:val="24"/>
          <w:szCs w:val="24"/>
        </w:rPr>
        <w:t>month period prior to the date of determining whether that person, as a result of such relationship, was, directly or indirectly,</w:t>
      </w:r>
    </w:p>
    <w:p w:rsidR="00277F27" w:rsidRPr="0022540B" w:rsidRDefault="00277F27" w:rsidP="0022540B">
      <w:pPr>
        <w:pStyle w:val="ListParagraph"/>
        <w:spacing w:before="40" w:after="40" w:line="276" w:lineRule="auto"/>
        <w:ind w:left="1800"/>
        <w:jc w:val="both"/>
        <w:rPr>
          <w:rFonts w:ascii="Times New Roman" w:hAnsi="Times New Roman" w:cs="Times New Roman"/>
          <w:sz w:val="24"/>
          <w:szCs w:val="24"/>
        </w:rPr>
      </w:pPr>
      <w:r w:rsidRPr="0022540B">
        <w:rPr>
          <w:rFonts w:ascii="Times New Roman" w:hAnsi="Times New Roman" w:cs="Times New Roman"/>
          <w:sz w:val="24"/>
          <w:szCs w:val="24"/>
        </w:rPr>
        <w:t>(x) allowed access to UPSI or (y) reasonably expected to be allowed access to UPSI;</w:t>
      </w:r>
    </w:p>
    <w:p w:rsidR="00277F27" w:rsidRPr="0022540B" w:rsidRDefault="00277F27" w:rsidP="0022540B">
      <w:pPr>
        <w:pStyle w:val="ListParagraph"/>
        <w:numPr>
          <w:ilvl w:val="0"/>
          <w:numId w:val="4"/>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Any person who is or has been in frequent communication with an Officer of the Company at any time in the six</w:t>
      </w:r>
      <w:r w:rsidR="0052162A">
        <w:rPr>
          <w:rFonts w:ascii="Times New Roman" w:hAnsi="Times New Roman" w:cs="Times New Roman"/>
          <w:sz w:val="24"/>
          <w:szCs w:val="24"/>
        </w:rPr>
        <w:t>-</w:t>
      </w:r>
      <w:r w:rsidRPr="0022540B">
        <w:rPr>
          <w:rFonts w:ascii="Times New Roman" w:hAnsi="Times New Roman" w:cs="Times New Roman"/>
          <w:sz w:val="24"/>
          <w:szCs w:val="24"/>
        </w:rPr>
        <w:t>month period prior to the date of determining whether that person, as a result of</w:t>
      </w:r>
      <w:r w:rsidR="00D02F6C" w:rsidRPr="0022540B">
        <w:rPr>
          <w:rFonts w:ascii="Times New Roman" w:hAnsi="Times New Roman" w:cs="Times New Roman"/>
          <w:sz w:val="24"/>
          <w:szCs w:val="24"/>
        </w:rPr>
        <w:t>such frequent communication, was, directly or indirectly, (x) allowed access to UPSI or (y) reasonably expected to be allowed access to UPSI;</w:t>
      </w:r>
    </w:p>
    <w:p w:rsidR="00D02F6C" w:rsidRPr="0022540B" w:rsidRDefault="00D02F6C" w:rsidP="0022540B">
      <w:pPr>
        <w:pStyle w:val="ListParagraph"/>
        <w:numPr>
          <w:ilvl w:val="0"/>
          <w:numId w:val="4"/>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An employee of the Company who has access to UPSI or is reasonably expected to have access to UPSI;</w:t>
      </w:r>
    </w:p>
    <w:p w:rsidR="00D02F6C" w:rsidRPr="0022540B" w:rsidRDefault="00D02F6C" w:rsidP="0022540B">
      <w:pPr>
        <w:pStyle w:val="ListParagraph"/>
        <w:numPr>
          <w:ilvl w:val="0"/>
          <w:numId w:val="4"/>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lastRenderedPageBreak/>
        <w:t>Any person who has a professional or business relationship</w:t>
      </w:r>
      <w:r w:rsidR="000A0F5A">
        <w:rPr>
          <w:rFonts w:ascii="Times New Roman" w:hAnsi="Times New Roman" w:cs="Times New Roman"/>
          <w:sz w:val="24"/>
          <w:szCs w:val="24"/>
        </w:rPr>
        <w:t xml:space="preserve"> with the Company</w:t>
      </w:r>
      <w:r w:rsidR="00F77FA2">
        <w:rPr>
          <w:rFonts w:ascii="Times New Roman" w:hAnsi="Times New Roman" w:cs="Times New Roman"/>
          <w:sz w:val="24"/>
          <w:szCs w:val="24"/>
        </w:rPr>
        <w:t xml:space="preserve">,such </w:t>
      </w:r>
      <w:r w:rsidRPr="0022540B">
        <w:rPr>
          <w:rFonts w:ascii="Times New Roman" w:hAnsi="Times New Roman" w:cs="Times New Roman"/>
          <w:sz w:val="24"/>
          <w:szCs w:val="24"/>
        </w:rPr>
        <w:t>that</w:t>
      </w:r>
      <w:r w:rsidR="00F77FA2">
        <w:rPr>
          <w:rFonts w:ascii="Times New Roman" w:hAnsi="Times New Roman" w:cs="Times New Roman"/>
          <w:sz w:val="24"/>
          <w:szCs w:val="24"/>
        </w:rPr>
        <w:t xml:space="preserve">the </w:t>
      </w:r>
      <w:r w:rsidR="000A0F5A">
        <w:rPr>
          <w:rFonts w:ascii="Times New Roman" w:hAnsi="Times New Roman" w:cs="Times New Roman"/>
          <w:sz w:val="24"/>
          <w:szCs w:val="24"/>
        </w:rPr>
        <w:t>person</w:t>
      </w:r>
      <w:r w:rsidRPr="0022540B">
        <w:rPr>
          <w:rFonts w:ascii="Times New Roman" w:hAnsi="Times New Roman" w:cs="Times New Roman"/>
          <w:sz w:val="24"/>
          <w:szCs w:val="24"/>
        </w:rPr>
        <w:t>, directly or indirectly, (x)</w:t>
      </w:r>
      <w:r w:rsidR="000A0F5A">
        <w:rPr>
          <w:rFonts w:ascii="Times New Roman" w:hAnsi="Times New Roman" w:cs="Times New Roman"/>
          <w:sz w:val="24"/>
          <w:szCs w:val="24"/>
        </w:rPr>
        <w:t xml:space="preserve"> is</w:t>
      </w:r>
      <w:r w:rsidRPr="0022540B">
        <w:rPr>
          <w:rFonts w:ascii="Times New Roman" w:hAnsi="Times New Roman" w:cs="Times New Roman"/>
          <w:sz w:val="24"/>
          <w:szCs w:val="24"/>
        </w:rPr>
        <w:t xml:space="preserve"> allow</w:t>
      </w:r>
      <w:r w:rsidR="000A0F5A">
        <w:rPr>
          <w:rFonts w:ascii="Times New Roman" w:hAnsi="Times New Roman" w:cs="Times New Roman"/>
          <w:sz w:val="24"/>
          <w:szCs w:val="24"/>
        </w:rPr>
        <w:t>ed</w:t>
      </w:r>
      <w:r w:rsidRPr="0022540B">
        <w:rPr>
          <w:rFonts w:ascii="Times New Roman" w:hAnsi="Times New Roman" w:cs="Times New Roman"/>
          <w:sz w:val="24"/>
          <w:szCs w:val="24"/>
        </w:rPr>
        <w:t xml:space="preserve"> access to UPSI or (y) is reasonably expected to allow access to UPSI;</w:t>
      </w:r>
    </w:p>
    <w:p w:rsidR="000A0F5A" w:rsidRDefault="000A0F5A" w:rsidP="0022540B">
      <w:pPr>
        <w:spacing w:before="40" w:after="40" w:line="276" w:lineRule="auto"/>
        <w:ind w:left="1440"/>
        <w:jc w:val="both"/>
        <w:rPr>
          <w:rFonts w:ascii="Times New Roman" w:hAnsi="Times New Roman" w:cs="Times New Roman"/>
          <w:sz w:val="24"/>
          <w:szCs w:val="24"/>
        </w:rPr>
      </w:pPr>
    </w:p>
    <w:p w:rsidR="00D02F6C" w:rsidRPr="0022540B" w:rsidRDefault="00D02F6C" w:rsidP="0022540B">
      <w:pPr>
        <w:spacing w:before="40" w:after="40" w:line="276" w:lineRule="auto"/>
        <w:ind w:left="1440"/>
        <w:jc w:val="both"/>
        <w:rPr>
          <w:rFonts w:ascii="Times New Roman" w:hAnsi="Times New Roman" w:cs="Times New Roman"/>
          <w:sz w:val="24"/>
          <w:szCs w:val="24"/>
        </w:rPr>
      </w:pPr>
      <w:r w:rsidRPr="0022540B">
        <w:rPr>
          <w:rFonts w:ascii="Times New Roman" w:hAnsi="Times New Roman" w:cs="Times New Roman"/>
          <w:sz w:val="24"/>
          <w:szCs w:val="24"/>
        </w:rPr>
        <w:t xml:space="preserve">The persons enumerated below shall be deemed to be Connected Persons if such person has access to UPSI or is reasonably expected to have access to UPSI – </w:t>
      </w:r>
    </w:p>
    <w:p w:rsidR="00D02F6C" w:rsidRPr="0022540B" w:rsidRDefault="00D02F6C" w:rsidP="0022540B">
      <w:pPr>
        <w:pStyle w:val="ListParagraph"/>
        <w:numPr>
          <w:ilvl w:val="0"/>
          <w:numId w:val="5"/>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An Immediate Relative of Connected Persons;</w:t>
      </w:r>
    </w:p>
    <w:p w:rsidR="00D02F6C" w:rsidRPr="0022540B" w:rsidRDefault="00D02F6C" w:rsidP="0022540B">
      <w:pPr>
        <w:pStyle w:val="ListParagraph"/>
        <w:numPr>
          <w:ilvl w:val="0"/>
          <w:numId w:val="5"/>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 holding company or associate company or subsidiary company;</w:t>
      </w:r>
    </w:p>
    <w:p w:rsidR="00D02F6C" w:rsidRPr="0022540B" w:rsidRDefault="00D02F6C" w:rsidP="0022540B">
      <w:pPr>
        <w:pStyle w:val="ListParagraph"/>
        <w:numPr>
          <w:ilvl w:val="0"/>
          <w:numId w:val="5"/>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An intermediary as specified in Section 12 of the SEBI Act or an employee or director thereof;</w:t>
      </w:r>
    </w:p>
    <w:p w:rsidR="00D02F6C" w:rsidRPr="0022540B" w:rsidRDefault="00D02F6C" w:rsidP="0022540B">
      <w:pPr>
        <w:pStyle w:val="ListParagraph"/>
        <w:numPr>
          <w:ilvl w:val="0"/>
          <w:numId w:val="5"/>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An investment company, trustee company, asset management company or an employee or director thereof;</w:t>
      </w:r>
    </w:p>
    <w:p w:rsidR="00D02F6C" w:rsidRPr="0022540B" w:rsidRDefault="00D02F6C" w:rsidP="0022540B">
      <w:pPr>
        <w:pStyle w:val="ListParagraph"/>
        <w:numPr>
          <w:ilvl w:val="0"/>
          <w:numId w:val="5"/>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An official of a stock exchange or of clearing house or corporation;</w:t>
      </w:r>
    </w:p>
    <w:p w:rsidR="00D02F6C" w:rsidRPr="0022540B" w:rsidRDefault="00D02F6C" w:rsidP="0022540B">
      <w:pPr>
        <w:pStyle w:val="ListParagraph"/>
        <w:numPr>
          <w:ilvl w:val="0"/>
          <w:numId w:val="5"/>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 member of Board of Trustee of a Mutual Fund or a member of the Board of Directors of the Asset Management Company of a Mutual Fund or is an employee thereof;</w:t>
      </w:r>
    </w:p>
    <w:p w:rsidR="00D02F6C" w:rsidRPr="0022540B" w:rsidRDefault="00D02F6C" w:rsidP="0022540B">
      <w:pPr>
        <w:pStyle w:val="ListParagraph"/>
        <w:numPr>
          <w:ilvl w:val="0"/>
          <w:numId w:val="5"/>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 member of the Board of Directors or an employee of a public financial institution as defined in Section 2(72) of the Companies Act, 2013;</w:t>
      </w:r>
    </w:p>
    <w:p w:rsidR="00D02F6C" w:rsidRPr="0022540B" w:rsidRDefault="00D02F6C" w:rsidP="0022540B">
      <w:pPr>
        <w:pStyle w:val="ListParagraph"/>
        <w:numPr>
          <w:ilvl w:val="0"/>
          <w:numId w:val="5"/>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An official or an employee of a self-regulatory organization recognized or authorized by the SEBI;</w:t>
      </w:r>
    </w:p>
    <w:p w:rsidR="00D02F6C" w:rsidRPr="0022540B" w:rsidRDefault="00D02F6C" w:rsidP="0022540B">
      <w:pPr>
        <w:pStyle w:val="ListParagraph"/>
        <w:numPr>
          <w:ilvl w:val="0"/>
          <w:numId w:val="5"/>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 banker of the Company;</w:t>
      </w:r>
    </w:p>
    <w:p w:rsidR="00452525" w:rsidRPr="0022540B" w:rsidRDefault="00D02F6C" w:rsidP="0022540B">
      <w:pPr>
        <w:pStyle w:val="ListParagraph"/>
        <w:numPr>
          <w:ilvl w:val="0"/>
          <w:numId w:val="5"/>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 concern firm, trust, Hindu Undivided Family, company or association of persons wherein a director of the Company or his Immediate Relative or banker of the Company, has more than ten percent of the holding or interest</w:t>
      </w:r>
      <w:r w:rsidR="0028770D" w:rsidRPr="0022540B">
        <w:rPr>
          <w:rFonts w:ascii="Times New Roman" w:hAnsi="Times New Roman" w:cs="Times New Roman"/>
          <w:sz w:val="24"/>
          <w:szCs w:val="24"/>
        </w:rPr>
        <w:t>.</w:t>
      </w:r>
    </w:p>
    <w:p w:rsidR="00452525" w:rsidRPr="0022540B" w:rsidRDefault="00452525" w:rsidP="0022540B">
      <w:pPr>
        <w:pStyle w:val="ListParagraph"/>
        <w:spacing w:before="40" w:after="40" w:line="276" w:lineRule="auto"/>
        <w:ind w:left="1800"/>
        <w:jc w:val="both"/>
        <w:rPr>
          <w:rFonts w:ascii="Times New Roman" w:hAnsi="Times New Roman" w:cs="Times New Roman"/>
          <w:sz w:val="24"/>
          <w:szCs w:val="24"/>
        </w:rPr>
      </w:pPr>
    </w:p>
    <w:p w:rsidR="0028770D" w:rsidRPr="0022540B" w:rsidRDefault="0028770D" w:rsidP="0022540B">
      <w:pPr>
        <w:pStyle w:val="ListParagraph"/>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w:t>
      </w:r>
      <w:r w:rsidR="002732EE" w:rsidRPr="0052162A">
        <w:rPr>
          <w:rFonts w:ascii="Times New Roman" w:hAnsi="Times New Roman" w:cs="Times New Roman"/>
          <w:b/>
          <w:sz w:val="24"/>
          <w:szCs w:val="24"/>
        </w:rPr>
        <w:t>Designated Person</w:t>
      </w:r>
      <w:r w:rsidR="000C3B1E">
        <w:rPr>
          <w:rFonts w:ascii="Times New Roman" w:hAnsi="Times New Roman" w:cs="Times New Roman"/>
          <w:b/>
          <w:sz w:val="24"/>
          <w:szCs w:val="24"/>
        </w:rPr>
        <w:t>s</w:t>
      </w:r>
      <w:r w:rsidRPr="0022540B">
        <w:rPr>
          <w:rFonts w:ascii="Times New Roman" w:hAnsi="Times New Roman" w:cs="Times New Roman"/>
          <w:sz w:val="24"/>
          <w:szCs w:val="24"/>
        </w:rPr>
        <w:t>” shall consist of, Connected Persons who are:</w:t>
      </w:r>
    </w:p>
    <w:p w:rsidR="0028770D" w:rsidRPr="0022540B" w:rsidRDefault="0028770D" w:rsidP="0022540B">
      <w:pPr>
        <w:pStyle w:val="ListParagraph"/>
        <w:numPr>
          <w:ilvl w:val="0"/>
          <w:numId w:val="6"/>
        </w:numPr>
        <w:spacing w:before="40" w:after="40" w:line="276" w:lineRule="auto"/>
        <w:ind w:hanging="270"/>
        <w:jc w:val="both"/>
        <w:rPr>
          <w:rFonts w:ascii="Times New Roman" w:hAnsi="Times New Roman" w:cs="Times New Roman"/>
          <w:sz w:val="24"/>
          <w:szCs w:val="24"/>
        </w:rPr>
      </w:pPr>
      <w:r w:rsidRPr="0022540B">
        <w:rPr>
          <w:rFonts w:ascii="Times New Roman" w:hAnsi="Times New Roman" w:cs="Times New Roman"/>
          <w:sz w:val="24"/>
          <w:szCs w:val="24"/>
        </w:rPr>
        <w:t>Promoters of the Company;</w:t>
      </w:r>
    </w:p>
    <w:p w:rsidR="0028770D" w:rsidRPr="0022540B" w:rsidRDefault="0028770D" w:rsidP="0022540B">
      <w:pPr>
        <w:pStyle w:val="ListParagraph"/>
        <w:numPr>
          <w:ilvl w:val="0"/>
          <w:numId w:val="6"/>
        </w:numPr>
        <w:spacing w:before="40" w:after="40" w:line="276" w:lineRule="auto"/>
        <w:ind w:hanging="270"/>
        <w:jc w:val="both"/>
        <w:rPr>
          <w:rFonts w:ascii="Times New Roman" w:hAnsi="Times New Roman" w:cs="Times New Roman"/>
          <w:sz w:val="24"/>
          <w:szCs w:val="24"/>
        </w:rPr>
      </w:pPr>
      <w:r w:rsidRPr="0022540B">
        <w:rPr>
          <w:rFonts w:ascii="Times New Roman" w:hAnsi="Times New Roman" w:cs="Times New Roman"/>
          <w:sz w:val="24"/>
          <w:szCs w:val="24"/>
        </w:rPr>
        <w:t>Directors of the Company and its subsidiaries;</w:t>
      </w:r>
    </w:p>
    <w:p w:rsidR="0028770D" w:rsidRPr="0022540B" w:rsidRDefault="0028770D" w:rsidP="0022540B">
      <w:pPr>
        <w:pStyle w:val="ListParagraph"/>
        <w:numPr>
          <w:ilvl w:val="0"/>
          <w:numId w:val="6"/>
        </w:numPr>
        <w:spacing w:before="40" w:after="40" w:line="276" w:lineRule="auto"/>
        <w:ind w:hanging="270"/>
        <w:jc w:val="both"/>
        <w:rPr>
          <w:rFonts w:ascii="Times New Roman" w:hAnsi="Times New Roman" w:cs="Times New Roman"/>
          <w:sz w:val="24"/>
          <w:szCs w:val="24"/>
        </w:rPr>
      </w:pPr>
      <w:r w:rsidRPr="0022540B">
        <w:rPr>
          <w:rFonts w:ascii="Times New Roman" w:hAnsi="Times New Roman" w:cs="Times New Roman"/>
          <w:sz w:val="24"/>
          <w:szCs w:val="24"/>
        </w:rPr>
        <w:t xml:space="preserve">Executive Officers of the Company; </w:t>
      </w:r>
    </w:p>
    <w:p w:rsidR="0028770D" w:rsidRPr="0022540B" w:rsidRDefault="0053301C" w:rsidP="0022540B">
      <w:pPr>
        <w:pStyle w:val="ListParagraph"/>
        <w:numPr>
          <w:ilvl w:val="0"/>
          <w:numId w:val="6"/>
        </w:numPr>
        <w:spacing w:before="40" w:after="40" w:line="276" w:lineRule="auto"/>
        <w:ind w:hanging="270"/>
        <w:jc w:val="both"/>
        <w:rPr>
          <w:rFonts w:ascii="Times New Roman" w:hAnsi="Times New Roman" w:cs="Times New Roman"/>
          <w:sz w:val="24"/>
          <w:szCs w:val="24"/>
        </w:rPr>
      </w:pPr>
      <w:r>
        <w:rPr>
          <w:rFonts w:ascii="Times New Roman" w:hAnsi="Times New Roman" w:cs="Times New Roman"/>
          <w:sz w:val="24"/>
          <w:szCs w:val="24"/>
        </w:rPr>
        <w:t xml:space="preserve">All employees </w:t>
      </w:r>
      <w:r w:rsidR="0028770D" w:rsidRPr="0022540B">
        <w:rPr>
          <w:rFonts w:ascii="Times New Roman" w:hAnsi="Times New Roman" w:cs="Times New Roman"/>
          <w:sz w:val="24"/>
          <w:szCs w:val="24"/>
        </w:rPr>
        <w:t>in the Finance and Accounts Department</w:t>
      </w:r>
      <w:r w:rsidR="002732EE">
        <w:rPr>
          <w:rFonts w:ascii="Times New Roman" w:hAnsi="Times New Roman" w:cs="Times New Roman"/>
          <w:sz w:val="24"/>
          <w:szCs w:val="24"/>
        </w:rPr>
        <w:t xml:space="preserve"> and</w:t>
      </w:r>
      <w:r w:rsidR="0028770D" w:rsidRPr="0022540B">
        <w:rPr>
          <w:rFonts w:ascii="Times New Roman" w:hAnsi="Times New Roman" w:cs="Times New Roman"/>
          <w:sz w:val="24"/>
          <w:szCs w:val="24"/>
        </w:rPr>
        <w:t xml:space="preserve"> Legal Department;</w:t>
      </w:r>
    </w:p>
    <w:p w:rsidR="0028770D" w:rsidRPr="0022540B" w:rsidRDefault="0028770D" w:rsidP="0022540B">
      <w:pPr>
        <w:pStyle w:val="ListParagraph"/>
        <w:numPr>
          <w:ilvl w:val="0"/>
          <w:numId w:val="6"/>
        </w:numPr>
        <w:spacing w:before="40" w:after="40" w:line="276" w:lineRule="auto"/>
        <w:ind w:hanging="270"/>
        <w:jc w:val="both"/>
        <w:rPr>
          <w:rFonts w:ascii="Times New Roman" w:hAnsi="Times New Roman" w:cs="Times New Roman"/>
          <w:sz w:val="24"/>
          <w:szCs w:val="24"/>
        </w:rPr>
      </w:pPr>
      <w:r w:rsidRPr="0022540B">
        <w:rPr>
          <w:rFonts w:ascii="Times New Roman" w:hAnsi="Times New Roman" w:cs="Times New Roman"/>
          <w:sz w:val="24"/>
          <w:szCs w:val="24"/>
        </w:rPr>
        <w:t>Executive Secretaries of Directors and Executive Officers of the Company;</w:t>
      </w:r>
    </w:p>
    <w:p w:rsidR="0028770D" w:rsidRPr="0022540B" w:rsidRDefault="0028770D" w:rsidP="0022540B">
      <w:pPr>
        <w:pStyle w:val="ListParagraph"/>
        <w:numPr>
          <w:ilvl w:val="0"/>
          <w:numId w:val="6"/>
        </w:numPr>
        <w:spacing w:before="40" w:after="40" w:line="276" w:lineRule="auto"/>
        <w:ind w:left="1530" w:hanging="360"/>
        <w:jc w:val="both"/>
        <w:rPr>
          <w:rFonts w:ascii="Times New Roman" w:hAnsi="Times New Roman" w:cs="Times New Roman"/>
          <w:sz w:val="24"/>
          <w:szCs w:val="24"/>
        </w:rPr>
      </w:pPr>
      <w:r w:rsidRPr="0022540B">
        <w:rPr>
          <w:rFonts w:ascii="Times New Roman" w:hAnsi="Times New Roman" w:cs="Times New Roman"/>
          <w:sz w:val="24"/>
          <w:szCs w:val="24"/>
        </w:rPr>
        <w:t>Any other Connected Person designated by the Company on the basis of their functional role</w:t>
      </w:r>
      <w:r w:rsidR="002732EE">
        <w:rPr>
          <w:rFonts w:ascii="Times New Roman" w:hAnsi="Times New Roman" w:cs="Times New Roman"/>
          <w:sz w:val="24"/>
          <w:szCs w:val="24"/>
        </w:rPr>
        <w:t>, from time to time</w:t>
      </w:r>
      <w:r w:rsidRPr="0022540B">
        <w:rPr>
          <w:rFonts w:ascii="Times New Roman" w:hAnsi="Times New Roman" w:cs="Times New Roman"/>
          <w:sz w:val="24"/>
          <w:szCs w:val="24"/>
        </w:rPr>
        <w:t>;</w:t>
      </w:r>
    </w:p>
    <w:p w:rsidR="00452525" w:rsidRPr="0022540B" w:rsidRDefault="0028770D" w:rsidP="0022540B">
      <w:pPr>
        <w:pStyle w:val="ListParagraph"/>
        <w:numPr>
          <w:ilvl w:val="0"/>
          <w:numId w:val="6"/>
        </w:numPr>
        <w:spacing w:before="40" w:after="40" w:line="276" w:lineRule="auto"/>
        <w:ind w:left="1530" w:hanging="360"/>
        <w:jc w:val="both"/>
        <w:rPr>
          <w:rFonts w:ascii="Times New Roman" w:hAnsi="Times New Roman" w:cs="Times New Roman"/>
          <w:sz w:val="24"/>
          <w:szCs w:val="24"/>
        </w:rPr>
      </w:pPr>
      <w:r w:rsidRPr="0022540B">
        <w:rPr>
          <w:rFonts w:ascii="Times New Roman" w:hAnsi="Times New Roman" w:cs="Times New Roman"/>
          <w:sz w:val="24"/>
          <w:szCs w:val="24"/>
        </w:rPr>
        <w:t>Immediate Relatives of (i) to (vi) above;</w:t>
      </w:r>
    </w:p>
    <w:p w:rsidR="00EC348F" w:rsidRPr="0022540B" w:rsidRDefault="00EC348F" w:rsidP="0022540B">
      <w:pPr>
        <w:pStyle w:val="ListParagraph"/>
        <w:spacing w:before="40" w:after="40" w:line="276" w:lineRule="auto"/>
        <w:ind w:left="1530"/>
        <w:jc w:val="both"/>
        <w:rPr>
          <w:rFonts w:ascii="Times New Roman" w:hAnsi="Times New Roman" w:cs="Times New Roman"/>
          <w:sz w:val="24"/>
          <w:szCs w:val="24"/>
        </w:rPr>
      </w:pPr>
    </w:p>
    <w:p w:rsidR="00EC348F" w:rsidRPr="0022540B" w:rsidRDefault="00EC348F" w:rsidP="0022540B">
      <w:pPr>
        <w:spacing w:before="40" w:after="40" w:line="276" w:lineRule="auto"/>
        <w:ind w:left="720"/>
        <w:jc w:val="both"/>
        <w:rPr>
          <w:rFonts w:ascii="Times New Roman" w:hAnsi="Times New Roman" w:cs="Times New Roman"/>
          <w:b/>
          <w:sz w:val="24"/>
          <w:szCs w:val="24"/>
        </w:rPr>
      </w:pPr>
      <w:r w:rsidRPr="0022540B">
        <w:rPr>
          <w:rFonts w:ascii="Times New Roman" w:hAnsi="Times New Roman" w:cs="Times New Roman"/>
          <w:sz w:val="24"/>
          <w:szCs w:val="24"/>
        </w:rPr>
        <w:t>“</w:t>
      </w:r>
      <w:r w:rsidRPr="0052162A">
        <w:rPr>
          <w:rFonts w:ascii="Times New Roman" w:hAnsi="Times New Roman" w:cs="Times New Roman"/>
          <w:b/>
          <w:sz w:val="24"/>
          <w:szCs w:val="24"/>
        </w:rPr>
        <w:t xml:space="preserve">Generally </w:t>
      </w:r>
      <w:r w:rsidR="002732EE">
        <w:rPr>
          <w:rFonts w:ascii="Times New Roman" w:hAnsi="Times New Roman" w:cs="Times New Roman"/>
          <w:b/>
          <w:sz w:val="24"/>
          <w:szCs w:val="24"/>
        </w:rPr>
        <w:t>A</w:t>
      </w:r>
      <w:r w:rsidRPr="0052162A">
        <w:rPr>
          <w:rFonts w:ascii="Times New Roman" w:hAnsi="Times New Roman" w:cs="Times New Roman"/>
          <w:b/>
          <w:sz w:val="24"/>
          <w:szCs w:val="24"/>
        </w:rPr>
        <w:t xml:space="preserve">vailable </w:t>
      </w:r>
      <w:r w:rsidR="002732EE">
        <w:rPr>
          <w:rFonts w:ascii="Times New Roman" w:hAnsi="Times New Roman" w:cs="Times New Roman"/>
          <w:b/>
          <w:sz w:val="24"/>
          <w:szCs w:val="24"/>
        </w:rPr>
        <w:t>I</w:t>
      </w:r>
      <w:r w:rsidRPr="0052162A">
        <w:rPr>
          <w:rFonts w:ascii="Times New Roman" w:hAnsi="Times New Roman" w:cs="Times New Roman"/>
          <w:b/>
          <w:sz w:val="24"/>
          <w:szCs w:val="24"/>
        </w:rPr>
        <w:t>nformation</w:t>
      </w:r>
      <w:r w:rsidRPr="0022540B">
        <w:rPr>
          <w:rFonts w:ascii="Times New Roman" w:hAnsi="Times New Roman" w:cs="Times New Roman"/>
          <w:sz w:val="24"/>
          <w:szCs w:val="24"/>
        </w:rPr>
        <w:t>” means information that is accessible to the public on a non-discriminatory basis.</w:t>
      </w:r>
    </w:p>
    <w:p w:rsidR="00452525" w:rsidRPr="0022540B" w:rsidRDefault="00452525" w:rsidP="0022540B">
      <w:pPr>
        <w:pStyle w:val="ListParagraph"/>
        <w:spacing w:before="40" w:after="40" w:line="276" w:lineRule="auto"/>
        <w:ind w:left="1530"/>
        <w:jc w:val="both"/>
        <w:rPr>
          <w:rFonts w:ascii="Times New Roman" w:hAnsi="Times New Roman" w:cs="Times New Roman"/>
          <w:sz w:val="24"/>
          <w:szCs w:val="24"/>
        </w:rPr>
      </w:pPr>
    </w:p>
    <w:p w:rsidR="00452525" w:rsidRPr="0022540B" w:rsidRDefault="0028770D" w:rsidP="0022540B">
      <w:pPr>
        <w:pStyle w:val="ListParagraph"/>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w:t>
      </w:r>
      <w:r w:rsidRPr="0052162A">
        <w:rPr>
          <w:rFonts w:ascii="Times New Roman" w:hAnsi="Times New Roman" w:cs="Times New Roman"/>
          <w:b/>
          <w:sz w:val="24"/>
          <w:szCs w:val="24"/>
        </w:rPr>
        <w:t>Director</w:t>
      </w:r>
      <w:r w:rsidRPr="0022540B">
        <w:rPr>
          <w:rFonts w:ascii="Times New Roman" w:hAnsi="Times New Roman" w:cs="Times New Roman"/>
          <w:sz w:val="24"/>
          <w:szCs w:val="24"/>
        </w:rPr>
        <w:t>” shall have the same meaning assigned to it under the Companies Act, 2013.</w:t>
      </w:r>
    </w:p>
    <w:p w:rsidR="00452525" w:rsidRPr="0022540B" w:rsidRDefault="00452525" w:rsidP="0022540B">
      <w:pPr>
        <w:pStyle w:val="ListParagraph"/>
        <w:spacing w:before="40" w:after="40" w:line="276" w:lineRule="auto"/>
        <w:jc w:val="both"/>
        <w:rPr>
          <w:rFonts w:ascii="Times New Roman" w:hAnsi="Times New Roman" w:cs="Times New Roman"/>
          <w:sz w:val="24"/>
          <w:szCs w:val="24"/>
        </w:rPr>
      </w:pPr>
    </w:p>
    <w:p w:rsidR="007F132C" w:rsidRPr="0022540B" w:rsidRDefault="00857C29" w:rsidP="0022540B">
      <w:pPr>
        <w:pStyle w:val="ListParagraph"/>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lastRenderedPageBreak/>
        <w:t>“</w:t>
      </w:r>
      <w:r w:rsidRPr="0052162A">
        <w:rPr>
          <w:rFonts w:ascii="Times New Roman" w:hAnsi="Times New Roman" w:cs="Times New Roman"/>
          <w:b/>
          <w:sz w:val="24"/>
          <w:szCs w:val="24"/>
        </w:rPr>
        <w:t>Immediate Relative</w:t>
      </w:r>
      <w:r w:rsidRPr="0022540B">
        <w:rPr>
          <w:rFonts w:ascii="Times New Roman" w:hAnsi="Times New Roman" w:cs="Times New Roman"/>
          <w:sz w:val="24"/>
          <w:szCs w:val="24"/>
        </w:rPr>
        <w:t>” of a person means a spouse, or the parent, sibling or child of that person or his or spouse, if they are either dependent financially on such person or consult such person in taking decisions relating to Trading in securities.</w:t>
      </w:r>
    </w:p>
    <w:p w:rsidR="007F132C" w:rsidRPr="0022540B" w:rsidRDefault="007F132C" w:rsidP="0022540B">
      <w:pPr>
        <w:pStyle w:val="ListParagraph"/>
        <w:spacing w:before="40" w:after="40" w:line="276" w:lineRule="auto"/>
        <w:jc w:val="both"/>
        <w:rPr>
          <w:rFonts w:ascii="Times New Roman" w:hAnsi="Times New Roman" w:cs="Times New Roman"/>
          <w:sz w:val="24"/>
          <w:szCs w:val="24"/>
        </w:rPr>
      </w:pPr>
    </w:p>
    <w:p w:rsidR="00857C29" w:rsidRPr="0022540B" w:rsidRDefault="002732EE" w:rsidP="0022540B">
      <w:pPr>
        <w:pStyle w:val="ListParagraph"/>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w:t>
      </w:r>
      <w:r w:rsidRPr="0052162A">
        <w:rPr>
          <w:rFonts w:ascii="Times New Roman" w:hAnsi="Times New Roman" w:cs="Times New Roman"/>
          <w:b/>
          <w:sz w:val="24"/>
          <w:szCs w:val="24"/>
        </w:rPr>
        <w:t>Insider</w:t>
      </w:r>
      <w:r>
        <w:rPr>
          <w:rFonts w:ascii="Times New Roman" w:hAnsi="Times New Roman" w:cs="Times New Roman"/>
          <w:sz w:val="24"/>
          <w:szCs w:val="24"/>
        </w:rPr>
        <w:t>”</w:t>
      </w:r>
      <w:r w:rsidR="00857C29" w:rsidRPr="0022540B">
        <w:rPr>
          <w:rFonts w:ascii="Times New Roman" w:hAnsi="Times New Roman" w:cs="Times New Roman"/>
          <w:sz w:val="24"/>
          <w:szCs w:val="24"/>
        </w:rPr>
        <w:t xml:space="preserve"> means any person who is:</w:t>
      </w:r>
    </w:p>
    <w:p w:rsidR="00857C29" w:rsidRPr="0022540B" w:rsidRDefault="00857C29" w:rsidP="0022540B">
      <w:pPr>
        <w:pStyle w:val="ListParagraph"/>
        <w:numPr>
          <w:ilvl w:val="0"/>
          <w:numId w:val="7"/>
        </w:numPr>
        <w:spacing w:before="40" w:after="40" w:line="276" w:lineRule="auto"/>
        <w:ind w:left="1170" w:hanging="270"/>
        <w:jc w:val="both"/>
        <w:rPr>
          <w:rFonts w:ascii="Times New Roman" w:hAnsi="Times New Roman" w:cs="Times New Roman"/>
          <w:sz w:val="24"/>
          <w:szCs w:val="24"/>
        </w:rPr>
      </w:pPr>
      <w:r w:rsidRPr="0022540B">
        <w:rPr>
          <w:rFonts w:ascii="Times New Roman" w:hAnsi="Times New Roman" w:cs="Times New Roman"/>
          <w:sz w:val="24"/>
          <w:szCs w:val="24"/>
        </w:rPr>
        <w:t>A Connected Person or</w:t>
      </w:r>
    </w:p>
    <w:p w:rsidR="007F132C" w:rsidRPr="0022540B" w:rsidRDefault="00857C29" w:rsidP="0022540B">
      <w:pPr>
        <w:pStyle w:val="ListParagraph"/>
        <w:numPr>
          <w:ilvl w:val="0"/>
          <w:numId w:val="7"/>
        </w:numPr>
        <w:spacing w:before="40" w:after="40" w:line="276" w:lineRule="auto"/>
        <w:ind w:left="1170" w:hanging="270"/>
        <w:jc w:val="both"/>
        <w:rPr>
          <w:rFonts w:ascii="Times New Roman" w:hAnsi="Times New Roman" w:cs="Times New Roman"/>
          <w:sz w:val="24"/>
          <w:szCs w:val="24"/>
        </w:rPr>
      </w:pPr>
      <w:r w:rsidRPr="0022540B">
        <w:rPr>
          <w:rFonts w:ascii="Times New Roman" w:hAnsi="Times New Roman" w:cs="Times New Roman"/>
          <w:sz w:val="24"/>
          <w:szCs w:val="24"/>
        </w:rPr>
        <w:t>In possession of or having access to UPSI</w:t>
      </w:r>
    </w:p>
    <w:p w:rsidR="007F132C" w:rsidRPr="0022540B" w:rsidRDefault="007F132C" w:rsidP="0022540B">
      <w:pPr>
        <w:pStyle w:val="ListParagraph"/>
        <w:spacing w:before="40" w:after="40" w:line="276" w:lineRule="auto"/>
        <w:ind w:left="1170"/>
        <w:jc w:val="both"/>
        <w:rPr>
          <w:rFonts w:ascii="Times New Roman" w:hAnsi="Times New Roman" w:cs="Times New Roman"/>
          <w:sz w:val="24"/>
          <w:szCs w:val="24"/>
        </w:rPr>
      </w:pPr>
    </w:p>
    <w:p w:rsidR="00452525" w:rsidRPr="0022540B" w:rsidRDefault="00452525" w:rsidP="0022540B">
      <w:pPr>
        <w:pStyle w:val="ListParagraph"/>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w:t>
      </w:r>
      <w:r w:rsidRPr="0052162A">
        <w:rPr>
          <w:rFonts w:ascii="Times New Roman" w:hAnsi="Times New Roman" w:cs="Times New Roman"/>
          <w:b/>
          <w:sz w:val="24"/>
          <w:szCs w:val="24"/>
        </w:rPr>
        <w:t>Key Managerial Personnel</w:t>
      </w:r>
      <w:r w:rsidRPr="0022540B">
        <w:rPr>
          <w:rFonts w:ascii="Times New Roman" w:hAnsi="Times New Roman" w:cs="Times New Roman"/>
          <w:sz w:val="24"/>
          <w:szCs w:val="24"/>
        </w:rPr>
        <w:t>” shall have the meaning assigned to it under the Companies Act, 2013.</w:t>
      </w:r>
    </w:p>
    <w:p w:rsidR="007F132C" w:rsidRPr="0022540B" w:rsidRDefault="007F132C" w:rsidP="0022540B">
      <w:pPr>
        <w:pStyle w:val="ListParagraph"/>
        <w:spacing w:before="40" w:after="40" w:line="276" w:lineRule="auto"/>
        <w:jc w:val="both"/>
        <w:rPr>
          <w:rFonts w:ascii="Times New Roman" w:hAnsi="Times New Roman" w:cs="Times New Roman"/>
          <w:sz w:val="24"/>
          <w:szCs w:val="24"/>
        </w:rPr>
      </w:pPr>
    </w:p>
    <w:p w:rsidR="00452525" w:rsidRPr="0022540B" w:rsidRDefault="00452525" w:rsidP="0022540B">
      <w:pPr>
        <w:pStyle w:val="ListParagraph"/>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w:t>
      </w:r>
      <w:r w:rsidRPr="0052162A">
        <w:rPr>
          <w:rFonts w:ascii="Times New Roman" w:hAnsi="Times New Roman" w:cs="Times New Roman"/>
          <w:b/>
          <w:sz w:val="24"/>
          <w:szCs w:val="24"/>
        </w:rPr>
        <w:t>Officer</w:t>
      </w:r>
      <w:r w:rsidRPr="0022540B">
        <w:rPr>
          <w:rFonts w:ascii="Times New Roman" w:hAnsi="Times New Roman" w:cs="Times New Roman"/>
          <w:sz w:val="24"/>
          <w:szCs w:val="24"/>
        </w:rPr>
        <w:t>” shall have the meaning assigned to it under the Companies Act, 2013.</w:t>
      </w:r>
    </w:p>
    <w:p w:rsidR="00452525" w:rsidRPr="0022540B" w:rsidRDefault="00452525" w:rsidP="0022540B">
      <w:pPr>
        <w:pStyle w:val="ListParagraph"/>
        <w:spacing w:before="40" w:after="40" w:line="276" w:lineRule="auto"/>
        <w:jc w:val="both"/>
        <w:rPr>
          <w:rFonts w:ascii="Times New Roman" w:hAnsi="Times New Roman" w:cs="Times New Roman"/>
          <w:sz w:val="24"/>
          <w:szCs w:val="24"/>
        </w:rPr>
      </w:pPr>
    </w:p>
    <w:p w:rsidR="00452525" w:rsidRDefault="00215717" w:rsidP="0022540B">
      <w:pPr>
        <w:pStyle w:val="ListParagraph"/>
        <w:spacing w:before="40" w:after="40" w:line="276" w:lineRule="auto"/>
        <w:jc w:val="both"/>
        <w:rPr>
          <w:rFonts w:ascii="Times New Roman" w:hAnsi="Times New Roman" w:cs="Times New Roman"/>
          <w:sz w:val="24"/>
          <w:szCs w:val="24"/>
          <w:highlight w:val="cyan"/>
        </w:rPr>
      </w:pPr>
      <w:r>
        <w:rPr>
          <w:rFonts w:ascii="Times New Roman" w:hAnsi="Times New Roman" w:cs="Times New Roman"/>
          <w:sz w:val="24"/>
          <w:szCs w:val="24"/>
        </w:rPr>
        <w:t>“</w:t>
      </w:r>
      <w:r w:rsidRPr="0052162A">
        <w:rPr>
          <w:rFonts w:ascii="Times New Roman" w:hAnsi="Times New Roman" w:cs="Times New Roman"/>
          <w:b/>
          <w:sz w:val="24"/>
          <w:szCs w:val="24"/>
        </w:rPr>
        <w:t>Prohibited Period</w:t>
      </w:r>
      <w:r>
        <w:rPr>
          <w:rFonts w:ascii="Times New Roman" w:hAnsi="Times New Roman" w:cs="Times New Roman"/>
          <w:sz w:val="24"/>
          <w:szCs w:val="24"/>
        </w:rPr>
        <w:t xml:space="preserve">” shall mean </w:t>
      </w:r>
      <w:r w:rsidR="00B63CC2">
        <w:rPr>
          <w:rFonts w:ascii="Times New Roman" w:hAnsi="Times New Roman" w:cs="Times New Roman"/>
          <w:sz w:val="24"/>
          <w:szCs w:val="24"/>
        </w:rPr>
        <w:t>the period when the trading window is closed.</w:t>
      </w:r>
    </w:p>
    <w:p w:rsidR="00B63CC2" w:rsidRPr="0022540B" w:rsidRDefault="00B63CC2" w:rsidP="0022540B">
      <w:pPr>
        <w:pStyle w:val="ListParagraph"/>
        <w:spacing w:before="40" w:after="40" w:line="276" w:lineRule="auto"/>
        <w:jc w:val="both"/>
        <w:rPr>
          <w:rFonts w:ascii="Times New Roman" w:hAnsi="Times New Roman" w:cs="Times New Roman"/>
          <w:sz w:val="24"/>
          <w:szCs w:val="24"/>
        </w:rPr>
      </w:pPr>
    </w:p>
    <w:p w:rsidR="00452525" w:rsidRPr="0022540B" w:rsidRDefault="00452525" w:rsidP="0022540B">
      <w:pPr>
        <w:pStyle w:val="ListParagraph"/>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w:t>
      </w:r>
      <w:r w:rsidRPr="0052162A">
        <w:rPr>
          <w:rFonts w:ascii="Times New Roman" w:hAnsi="Times New Roman" w:cs="Times New Roman"/>
          <w:b/>
          <w:sz w:val="24"/>
          <w:szCs w:val="24"/>
        </w:rPr>
        <w:t>Promoter</w:t>
      </w:r>
      <w:r w:rsidRPr="0022540B">
        <w:rPr>
          <w:rFonts w:ascii="Times New Roman" w:hAnsi="Times New Roman" w:cs="Times New Roman"/>
          <w:sz w:val="24"/>
          <w:szCs w:val="24"/>
        </w:rPr>
        <w:t>” shall have the meaning assigned to it under the SEBI (Issue of Capital and Disclosure Requirements) Regulations, 2009 or any modification thereof.</w:t>
      </w:r>
    </w:p>
    <w:p w:rsidR="00452525" w:rsidRPr="0022540B" w:rsidRDefault="00452525" w:rsidP="0022540B">
      <w:pPr>
        <w:pStyle w:val="ListParagraph"/>
        <w:spacing w:before="40" w:after="40" w:line="276" w:lineRule="auto"/>
        <w:jc w:val="both"/>
        <w:rPr>
          <w:rFonts w:ascii="Times New Roman" w:hAnsi="Times New Roman" w:cs="Times New Roman"/>
          <w:sz w:val="24"/>
          <w:szCs w:val="24"/>
        </w:rPr>
      </w:pPr>
    </w:p>
    <w:p w:rsidR="004A14F8" w:rsidRPr="004A14F8" w:rsidRDefault="004A14F8" w:rsidP="004A14F8">
      <w:pPr>
        <w:pStyle w:val="ListParagraph"/>
        <w:spacing w:before="40" w:after="40" w:line="276" w:lineRule="auto"/>
        <w:jc w:val="both"/>
        <w:rPr>
          <w:rFonts w:ascii="Times New Roman" w:hAnsi="Times New Roman" w:cs="Times New Roman"/>
          <w:sz w:val="24"/>
          <w:szCs w:val="24"/>
          <w:lang w:val="en-IN"/>
        </w:rPr>
      </w:pPr>
      <w:r>
        <w:rPr>
          <w:rFonts w:ascii="Times New Roman" w:hAnsi="Times New Roman" w:cs="Times New Roman"/>
          <w:sz w:val="24"/>
          <w:szCs w:val="24"/>
        </w:rPr>
        <w:t>“</w:t>
      </w:r>
      <w:r w:rsidRPr="0052162A">
        <w:rPr>
          <w:rFonts w:ascii="Times New Roman" w:hAnsi="Times New Roman" w:cs="Times New Roman"/>
          <w:b/>
          <w:sz w:val="24"/>
          <w:szCs w:val="24"/>
        </w:rPr>
        <w:t>Regulations</w:t>
      </w:r>
      <w:r>
        <w:rPr>
          <w:rFonts w:ascii="Times New Roman" w:hAnsi="Times New Roman" w:cs="Times New Roman"/>
          <w:sz w:val="24"/>
          <w:szCs w:val="24"/>
        </w:rPr>
        <w:t xml:space="preserve">” shall </w:t>
      </w:r>
      <w:r w:rsidRPr="004A14F8">
        <w:rPr>
          <w:rFonts w:ascii="Times New Roman" w:hAnsi="Times New Roman" w:cs="Times New Roman"/>
          <w:sz w:val="24"/>
          <w:szCs w:val="24"/>
          <w:lang w:val="en-IN"/>
        </w:rPr>
        <w:t>mean the Securities &amp; Exchange Board of India (Prohibition of Insider</w:t>
      </w:r>
    </w:p>
    <w:p w:rsidR="004A14F8" w:rsidRDefault="004A14F8" w:rsidP="004A14F8">
      <w:pPr>
        <w:pStyle w:val="ListParagraph"/>
        <w:spacing w:before="40" w:after="40" w:line="276" w:lineRule="auto"/>
        <w:jc w:val="both"/>
        <w:rPr>
          <w:rFonts w:ascii="Times New Roman" w:hAnsi="Times New Roman" w:cs="Times New Roman"/>
          <w:sz w:val="24"/>
          <w:szCs w:val="24"/>
          <w:lang w:val="en-IN"/>
        </w:rPr>
      </w:pPr>
      <w:r w:rsidRPr="004A14F8">
        <w:rPr>
          <w:rFonts w:ascii="Times New Roman" w:hAnsi="Times New Roman" w:cs="Times New Roman"/>
          <w:sz w:val="24"/>
          <w:szCs w:val="24"/>
          <w:lang w:val="en-IN"/>
        </w:rPr>
        <w:t>Trading) Regulations, 2015 and any amendments thereto</w:t>
      </w:r>
      <w:r>
        <w:rPr>
          <w:rFonts w:ascii="Times New Roman" w:hAnsi="Times New Roman" w:cs="Times New Roman"/>
          <w:sz w:val="24"/>
          <w:szCs w:val="24"/>
          <w:lang w:val="en-IN"/>
        </w:rPr>
        <w:t>.</w:t>
      </w:r>
    </w:p>
    <w:p w:rsidR="004A14F8" w:rsidRPr="0022540B" w:rsidRDefault="004A14F8" w:rsidP="004A14F8">
      <w:pPr>
        <w:pStyle w:val="ListParagraph"/>
        <w:spacing w:before="40" w:after="40" w:line="276" w:lineRule="auto"/>
        <w:jc w:val="both"/>
        <w:rPr>
          <w:rFonts w:ascii="Times New Roman" w:hAnsi="Times New Roman" w:cs="Times New Roman"/>
          <w:sz w:val="24"/>
          <w:szCs w:val="24"/>
        </w:rPr>
      </w:pPr>
    </w:p>
    <w:p w:rsidR="00452525" w:rsidRPr="0022540B" w:rsidRDefault="00452525" w:rsidP="0022540B">
      <w:pPr>
        <w:pStyle w:val="ListParagraph"/>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w:t>
      </w:r>
      <w:r w:rsidRPr="0052162A">
        <w:rPr>
          <w:rFonts w:ascii="Times New Roman" w:hAnsi="Times New Roman" w:cs="Times New Roman"/>
          <w:b/>
          <w:sz w:val="24"/>
          <w:szCs w:val="24"/>
        </w:rPr>
        <w:t>Securities</w:t>
      </w:r>
      <w:r w:rsidRPr="0022540B">
        <w:rPr>
          <w:rFonts w:ascii="Times New Roman" w:hAnsi="Times New Roman" w:cs="Times New Roman"/>
          <w:sz w:val="24"/>
          <w:szCs w:val="24"/>
        </w:rPr>
        <w:t>” shall have the meaning assigned to it under the Securities Contract (Regulations) Act, 1956 or any modification thereof except units of a mutual fund.</w:t>
      </w:r>
    </w:p>
    <w:p w:rsidR="00452525" w:rsidRPr="0022540B" w:rsidRDefault="00452525" w:rsidP="0022540B">
      <w:pPr>
        <w:pStyle w:val="ListParagraph"/>
        <w:spacing w:before="40" w:after="40" w:line="276" w:lineRule="auto"/>
        <w:jc w:val="both"/>
        <w:rPr>
          <w:rFonts w:ascii="Times New Roman" w:hAnsi="Times New Roman" w:cs="Times New Roman"/>
          <w:sz w:val="24"/>
          <w:szCs w:val="24"/>
        </w:rPr>
      </w:pPr>
    </w:p>
    <w:p w:rsidR="00452525" w:rsidRDefault="00452525" w:rsidP="0022540B">
      <w:pPr>
        <w:pStyle w:val="ListParagraph"/>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w:t>
      </w:r>
      <w:r w:rsidRPr="0052162A">
        <w:rPr>
          <w:rFonts w:ascii="Times New Roman" w:hAnsi="Times New Roman" w:cs="Times New Roman"/>
          <w:b/>
          <w:sz w:val="24"/>
          <w:szCs w:val="24"/>
        </w:rPr>
        <w:t>Trading</w:t>
      </w:r>
      <w:r w:rsidRPr="0022540B">
        <w:rPr>
          <w:rFonts w:ascii="Times New Roman" w:hAnsi="Times New Roman" w:cs="Times New Roman"/>
          <w:sz w:val="24"/>
          <w:szCs w:val="24"/>
        </w:rPr>
        <w:t>” means and include</w:t>
      </w:r>
      <w:r w:rsidR="009E012A">
        <w:rPr>
          <w:rFonts w:ascii="Times New Roman" w:hAnsi="Times New Roman" w:cs="Times New Roman"/>
          <w:sz w:val="24"/>
          <w:szCs w:val="24"/>
        </w:rPr>
        <w:t>s</w:t>
      </w:r>
      <w:r w:rsidRPr="0022540B">
        <w:rPr>
          <w:rFonts w:ascii="Times New Roman" w:hAnsi="Times New Roman" w:cs="Times New Roman"/>
          <w:sz w:val="24"/>
          <w:szCs w:val="24"/>
        </w:rPr>
        <w:t xml:space="preserve"> subscribing, buying, selling, dealing, or agreeing to subscribe, buy, sell, deal in any securities, and “</w:t>
      </w:r>
      <w:r w:rsidRPr="0052162A">
        <w:rPr>
          <w:rFonts w:ascii="Times New Roman" w:hAnsi="Times New Roman" w:cs="Times New Roman"/>
          <w:b/>
          <w:sz w:val="24"/>
          <w:szCs w:val="24"/>
        </w:rPr>
        <w:t>trade</w:t>
      </w:r>
      <w:r w:rsidRPr="0022540B">
        <w:rPr>
          <w:rFonts w:ascii="Times New Roman" w:hAnsi="Times New Roman" w:cs="Times New Roman"/>
          <w:sz w:val="24"/>
          <w:szCs w:val="24"/>
        </w:rPr>
        <w:t>” shall be construed accordingly.</w:t>
      </w:r>
    </w:p>
    <w:p w:rsidR="004A14F8" w:rsidRDefault="004A14F8" w:rsidP="0022540B">
      <w:pPr>
        <w:pStyle w:val="ListParagraph"/>
        <w:spacing w:before="40" w:after="40" w:line="276" w:lineRule="auto"/>
        <w:jc w:val="both"/>
        <w:rPr>
          <w:rFonts w:ascii="Times New Roman" w:hAnsi="Times New Roman" w:cs="Times New Roman"/>
          <w:sz w:val="24"/>
          <w:szCs w:val="24"/>
        </w:rPr>
      </w:pPr>
    </w:p>
    <w:p w:rsidR="004A14F8" w:rsidRDefault="004A14F8" w:rsidP="004A14F8">
      <w:pPr>
        <w:pStyle w:val="ListParagraph"/>
        <w:spacing w:before="40" w:after="40" w:line="276" w:lineRule="auto"/>
        <w:jc w:val="both"/>
        <w:rPr>
          <w:rFonts w:ascii="Times New Roman" w:hAnsi="Times New Roman" w:cs="Times New Roman"/>
          <w:sz w:val="24"/>
          <w:szCs w:val="24"/>
          <w:lang w:val="en-IN"/>
        </w:rPr>
      </w:pPr>
      <w:r>
        <w:rPr>
          <w:rFonts w:ascii="Times New Roman" w:hAnsi="Times New Roman" w:cs="Times New Roman"/>
          <w:sz w:val="24"/>
          <w:szCs w:val="24"/>
        </w:rPr>
        <w:t>“</w:t>
      </w:r>
      <w:r w:rsidRPr="0052162A">
        <w:rPr>
          <w:rFonts w:ascii="Times New Roman" w:hAnsi="Times New Roman" w:cs="Times New Roman"/>
          <w:b/>
          <w:sz w:val="24"/>
          <w:szCs w:val="24"/>
        </w:rPr>
        <w:t>Unpublished Price Sensitive Information</w:t>
      </w:r>
      <w:r>
        <w:rPr>
          <w:rFonts w:ascii="Times New Roman" w:hAnsi="Times New Roman" w:cs="Times New Roman"/>
          <w:sz w:val="24"/>
          <w:szCs w:val="24"/>
        </w:rPr>
        <w:t xml:space="preserve">” </w:t>
      </w:r>
      <w:r w:rsidR="003D7891">
        <w:rPr>
          <w:rFonts w:ascii="Times New Roman" w:hAnsi="Times New Roman" w:cs="Times New Roman"/>
          <w:sz w:val="24"/>
          <w:szCs w:val="24"/>
        </w:rPr>
        <w:t>or “</w:t>
      </w:r>
      <w:r w:rsidR="003D7891" w:rsidRPr="0052162A">
        <w:rPr>
          <w:rFonts w:ascii="Times New Roman" w:hAnsi="Times New Roman" w:cs="Times New Roman"/>
          <w:b/>
          <w:sz w:val="24"/>
          <w:szCs w:val="24"/>
        </w:rPr>
        <w:t>UPSI</w:t>
      </w:r>
      <w:r w:rsidR="003D7891">
        <w:rPr>
          <w:rFonts w:ascii="Times New Roman" w:hAnsi="Times New Roman" w:cs="Times New Roman"/>
          <w:sz w:val="24"/>
          <w:szCs w:val="24"/>
        </w:rPr>
        <w:t xml:space="preserve">” </w:t>
      </w:r>
      <w:r>
        <w:rPr>
          <w:rFonts w:ascii="Times New Roman" w:hAnsi="Times New Roman" w:cs="Times New Roman"/>
          <w:sz w:val="24"/>
          <w:szCs w:val="24"/>
        </w:rPr>
        <w:t xml:space="preserve">shall mean </w:t>
      </w:r>
      <w:r w:rsidRPr="004A14F8">
        <w:rPr>
          <w:rFonts w:ascii="Times New Roman" w:hAnsi="Times New Roman" w:cs="Times New Roman"/>
          <w:sz w:val="24"/>
          <w:szCs w:val="24"/>
          <w:lang w:val="en-IN"/>
        </w:rPr>
        <w:t>any information, relating to</w:t>
      </w:r>
      <w:r>
        <w:rPr>
          <w:rFonts w:ascii="Times New Roman" w:hAnsi="Times New Roman" w:cs="Times New Roman"/>
          <w:sz w:val="24"/>
          <w:szCs w:val="24"/>
          <w:lang w:val="en-IN"/>
        </w:rPr>
        <w:t xml:space="preserve"> the Company </w:t>
      </w:r>
      <w:r w:rsidRPr="004A14F8">
        <w:rPr>
          <w:rFonts w:ascii="Times New Roman" w:hAnsi="Times New Roman" w:cs="Times New Roman"/>
          <w:sz w:val="24"/>
          <w:szCs w:val="24"/>
          <w:lang w:val="en-IN"/>
        </w:rPr>
        <w:t>or its</w:t>
      </w:r>
      <w:r>
        <w:rPr>
          <w:rFonts w:ascii="Times New Roman" w:hAnsi="Times New Roman" w:cs="Times New Roman"/>
          <w:sz w:val="24"/>
          <w:szCs w:val="24"/>
          <w:lang w:val="en-IN"/>
        </w:rPr>
        <w:t xml:space="preserve"> listed </w:t>
      </w:r>
      <w:r w:rsidRPr="004A14F8">
        <w:rPr>
          <w:rFonts w:ascii="Times New Roman" w:hAnsi="Times New Roman" w:cs="Times New Roman"/>
          <w:sz w:val="24"/>
          <w:szCs w:val="24"/>
          <w:lang w:val="en-IN"/>
        </w:rPr>
        <w:t>Securities, directly or indirectly, that is not generally available whichupon becoming generally available, is likely to materially affect the price of the Securities and shall,ordinarily including but not restricted to, information relating to the following:</w:t>
      </w:r>
    </w:p>
    <w:p w:rsidR="004A14F8" w:rsidRDefault="004A14F8" w:rsidP="004A14F8">
      <w:pPr>
        <w:pStyle w:val="ListParagraph"/>
        <w:spacing w:before="40" w:after="40" w:line="276" w:lineRule="auto"/>
        <w:jc w:val="both"/>
        <w:rPr>
          <w:rFonts w:ascii="Times New Roman" w:hAnsi="Times New Roman" w:cs="Times New Roman"/>
          <w:sz w:val="24"/>
          <w:szCs w:val="24"/>
        </w:rPr>
      </w:pPr>
    </w:p>
    <w:p w:rsidR="004A14F8" w:rsidRDefault="004A14F8" w:rsidP="0052162A">
      <w:pPr>
        <w:pStyle w:val="ListParagraph"/>
        <w:numPr>
          <w:ilvl w:val="0"/>
          <w:numId w:val="28"/>
        </w:numPr>
        <w:spacing w:before="40" w:after="40" w:line="276" w:lineRule="auto"/>
        <w:jc w:val="both"/>
        <w:rPr>
          <w:rFonts w:ascii="Times New Roman" w:hAnsi="Times New Roman" w:cs="Times New Roman"/>
          <w:sz w:val="24"/>
          <w:szCs w:val="24"/>
          <w:lang w:val="en-IN"/>
        </w:rPr>
      </w:pPr>
      <w:r w:rsidRPr="004A14F8">
        <w:rPr>
          <w:rFonts w:ascii="Times New Roman" w:hAnsi="Times New Roman" w:cs="Times New Roman"/>
          <w:sz w:val="24"/>
          <w:szCs w:val="24"/>
          <w:lang w:val="en-IN"/>
        </w:rPr>
        <w:t xml:space="preserve">financial results; </w:t>
      </w:r>
    </w:p>
    <w:p w:rsidR="004A14F8" w:rsidRDefault="004A14F8" w:rsidP="004A14F8">
      <w:pPr>
        <w:pStyle w:val="ListParagraph"/>
        <w:numPr>
          <w:ilvl w:val="0"/>
          <w:numId w:val="28"/>
        </w:numPr>
        <w:spacing w:before="40" w:after="40" w:line="276" w:lineRule="auto"/>
        <w:jc w:val="both"/>
        <w:rPr>
          <w:rFonts w:ascii="Times New Roman" w:hAnsi="Times New Roman" w:cs="Times New Roman"/>
          <w:sz w:val="24"/>
          <w:szCs w:val="24"/>
          <w:lang w:val="en-IN"/>
        </w:rPr>
      </w:pPr>
      <w:r w:rsidRPr="004A14F8">
        <w:rPr>
          <w:rFonts w:ascii="Times New Roman" w:hAnsi="Times New Roman" w:cs="Times New Roman"/>
          <w:sz w:val="24"/>
          <w:szCs w:val="24"/>
          <w:lang w:val="en-IN"/>
        </w:rPr>
        <w:t xml:space="preserve">dividends; </w:t>
      </w:r>
    </w:p>
    <w:p w:rsidR="004A14F8" w:rsidRDefault="004A14F8" w:rsidP="000C3B1E">
      <w:pPr>
        <w:pStyle w:val="ListParagraph"/>
        <w:numPr>
          <w:ilvl w:val="0"/>
          <w:numId w:val="28"/>
        </w:numPr>
        <w:spacing w:before="40" w:after="40" w:line="276" w:lineRule="auto"/>
        <w:jc w:val="both"/>
        <w:rPr>
          <w:rFonts w:ascii="Times New Roman" w:hAnsi="Times New Roman" w:cs="Times New Roman"/>
          <w:sz w:val="24"/>
          <w:szCs w:val="24"/>
          <w:lang w:val="en-IN"/>
        </w:rPr>
      </w:pPr>
      <w:r w:rsidRPr="004A14F8">
        <w:rPr>
          <w:rFonts w:ascii="Times New Roman" w:hAnsi="Times New Roman" w:cs="Times New Roman"/>
          <w:sz w:val="24"/>
          <w:szCs w:val="24"/>
          <w:lang w:val="en-IN"/>
        </w:rPr>
        <w:t>change in capital structure;</w:t>
      </w:r>
    </w:p>
    <w:p w:rsidR="004A14F8" w:rsidRDefault="004A14F8" w:rsidP="000C3B1E">
      <w:pPr>
        <w:pStyle w:val="ListParagraph"/>
        <w:numPr>
          <w:ilvl w:val="0"/>
          <w:numId w:val="28"/>
        </w:numPr>
        <w:spacing w:before="40" w:after="40" w:line="276" w:lineRule="auto"/>
        <w:jc w:val="both"/>
        <w:rPr>
          <w:rFonts w:ascii="Times New Roman" w:hAnsi="Times New Roman" w:cs="Times New Roman"/>
          <w:sz w:val="24"/>
          <w:szCs w:val="24"/>
          <w:lang w:val="en-IN"/>
        </w:rPr>
      </w:pPr>
      <w:r w:rsidRPr="004A14F8">
        <w:rPr>
          <w:rFonts w:ascii="Times New Roman" w:hAnsi="Times New Roman" w:cs="Times New Roman"/>
          <w:sz w:val="24"/>
          <w:szCs w:val="24"/>
          <w:lang w:val="en-IN"/>
        </w:rPr>
        <w:t xml:space="preserve">mergers, de-mergers, acquisitions, delisting, disposals and expansion of business and such othertransactions; </w:t>
      </w:r>
    </w:p>
    <w:p w:rsidR="004A14F8" w:rsidRPr="0052162A" w:rsidRDefault="004A14F8" w:rsidP="000C3B1E">
      <w:pPr>
        <w:pStyle w:val="ListParagraph"/>
        <w:numPr>
          <w:ilvl w:val="0"/>
          <w:numId w:val="28"/>
        </w:numPr>
        <w:spacing w:before="40" w:after="40" w:line="276" w:lineRule="auto"/>
        <w:jc w:val="both"/>
        <w:rPr>
          <w:rFonts w:ascii="Times New Roman" w:hAnsi="Times New Roman" w:cs="Times New Roman"/>
          <w:sz w:val="24"/>
          <w:szCs w:val="24"/>
        </w:rPr>
      </w:pPr>
      <w:r w:rsidRPr="004A14F8">
        <w:rPr>
          <w:rFonts w:ascii="Times New Roman" w:hAnsi="Times New Roman" w:cs="Times New Roman"/>
          <w:sz w:val="24"/>
          <w:szCs w:val="24"/>
          <w:lang w:val="en-IN"/>
        </w:rPr>
        <w:t>changes in key managerial personnel;</w:t>
      </w:r>
    </w:p>
    <w:p w:rsidR="004A14F8" w:rsidRPr="004A14F8" w:rsidRDefault="004A14F8" w:rsidP="0052162A">
      <w:pPr>
        <w:pStyle w:val="ListParagraph"/>
        <w:numPr>
          <w:ilvl w:val="0"/>
          <w:numId w:val="28"/>
        </w:numPr>
        <w:spacing w:before="40" w:after="40" w:line="276" w:lineRule="auto"/>
        <w:jc w:val="both"/>
        <w:rPr>
          <w:rFonts w:ascii="Times New Roman" w:hAnsi="Times New Roman" w:cs="Times New Roman"/>
          <w:sz w:val="24"/>
          <w:szCs w:val="24"/>
        </w:rPr>
      </w:pPr>
      <w:r w:rsidRPr="004A14F8">
        <w:rPr>
          <w:rFonts w:ascii="Times New Roman" w:hAnsi="Times New Roman" w:cs="Times New Roman"/>
          <w:sz w:val="24"/>
          <w:szCs w:val="24"/>
          <w:lang w:val="en-IN"/>
        </w:rPr>
        <w:t>material events in accordance with the listing agreement</w:t>
      </w:r>
    </w:p>
    <w:p w:rsidR="00452525" w:rsidRPr="0022540B" w:rsidRDefault="00452525" w:rsidP="0022540B">
      <w:pPr>
        <w:pStyle w:val="ListParagraph"/>
        <w:spacing w:before="40" w:after="40" w:line="276" w:lineRule="auto"/>
        <w:jc w:val="both"/>
        <w:rPr>
          <w:rFonts w:ascii="Times New Roman" w:hAnsi="Times New Roman" w:cs="Times New Roman"/>
          <w:sz w:val="24"/>
          <w:szCs w:val="24"/>
        </w:rPr>
      </w:pPr>
    </w:p>
    <w:p w:rsidR="00452525" w:rsidRPr="0022540B" w:rsidRDefault="00452525" w:rsidP="0022540B">
      <w:pPr>
        <w:pStyle w:val="ListParagraph"/>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lastRenderedPageBreak/>
        <w:t xml:space="preserve">Words and expressions used and not defined in </w:t>
      </w:r>
      <w:r w:rsidR="00A4156C" w:rsidRPr="0022540B">
        <w:rPr>
          <w:rFonts w:ascii="Times New Roman" w:hAnsi="Times New Roman" w:cs="Times New Roman"/>
          <w:sz w:val="24"/>
          <w:szCs w:val="24"/>
        </w:rPr>
        <w:t>this Code</w:t>
      </w:r>
      <w:r w:rsidRPr="0022540B">
        <w:rPr>
          <w:rFonts w:ascii="Times New Roman" w:hAnsi="Times New Roman" w:cs="Times New Roman"/>
          <w:sz w:val="24"/>
          <w:szCs w:val="24"/>
        </w:rPr>
        <w:t xml:space="preserve"> but defined in the Securities and Exchange Board of India Act, 1992, the Securities Contracts (Regulation) Act, 1956, the Depositories Act, 1996 or the Companies Act, 2013 and rules and regulations made thereunder shall have the meanings respectively assigned to them in those legislations.</w:t>
      </w:r>
    </w:p>
    <w:p w:rsidR="007F132C" w:rsidRPr="0022540B" w:rsidRDefault="007F132C" w:rsidP="0022540B">
      <w:pPr>
        <w:pStyle w:val="ListParagraph"/>
        <w:spacing w:before="40" w:after="40" w:line="276" w:lineRule="auto"/>
        <w:jc w:val="both"/>
        <w:rPr>
          <w:rFonts w:ascii="Times New Roman" w:hAnsi="Times New Roman" w:cs="Times New Roman"/>
          <w:sz w:val="24"/>
          <w:szCs w:val="24"/>
        </w:rPr>
      </w:pPr>
    </w:p>
    <w:p w:rsidR="007F132C" w:rsidRPr="0022540B" w:rsidRDefault="007F132C" w:rsidP="0022540B">
      <w:pPr>
        <w:pStyle w:val="ListParagraph"/>
        <w:numPr>
          <w:ilvl w:val="0"/>
          <w:numId w:val="1"/>
        </w:numPr>
        <w:spacing w:before="40" w:after="40" w:line="276" w:lineRule="auto"/>
        <w:jc w:val="both"/>
        <w:rPr>
          <w:rFonts w:ascii="Times New Roman" w:hAnsi="Times New Roman" w:cs="Times New Roman"/>
          <w:sz w:val="24"/>
          <w:szCs w:val="24"/>
        </w:rPr>
      </w:pPr>
      <w:r w:rsidRPr="0022540B">
        <w:rPr>
          <w:rFonts w:ascii="Times New Roman" w:hAnsi="Times New Roman" w:cs="Times New Roman"/>
          <w:b/>
          <w:sz w:val="24"/>
          <w:szCs w:val="24"/>
        </w:rPr>
        <w:t>Prohibition on communicating or procuring UPSI</w:t>
      </w:r>
    </w:p>
    <w:p w:rsidR="007F132C" w:rsidRPr="0022540B" w:rsidRDefault="007F132C" w:rsidP="0022540B">
      <w:pPr>
        <w:pStyle w:val="ListParagraph"/>
        <w:spacing w:before="40" w:after="40" w:line="276" w:lineRule="auto"/>
        <w:jc w:val="both"/>
        <w:rPr>
          <w:rFonts w:ascii="Times New Roman" w:hAnsi="Times New Roman" w:cs="Times New Roman"/>
          <w:sz w:val="24"/>
          <w:szCs w:val="24"/>
        </w:rPr>
      </w:pPr>
    </w:p>
    <w:p w:rsidR="007F132C" w:rsidRPr="0022540B" w:rsidRDefault="007F132C" w:rsidP="0022540B">
      <w:pPr>
        <w:pStyle w:val="ListParagraph"/>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 xml:space="preserve">An Insider shall not – </w:t>
      </w:r>
    </w:p>
    <w:p w:rsidR="007F132C" w:rsidRPr="0022540B" w:rsidRDefault="007F132C" w:rsidP="0022540B">
      <w:pPr>
        <w:pStyle w:val="ListParagraph"/>
        <w:spacing w:before="40" w:after="40" w:line="276" w:lineRule="auto"/>
        <w:jc w:val="both"/>
        <w:rPr>
          <w:rFonts w:ascii="Times New Roman" w:hAnsi="Times New Roman" w:cs="Times New Roman"/>
          <w:sz w:val="24"/>
          <w:szCs w:val="24"/>
        </w:rPr>
      </w:pPr>
    </w:p>
    <w:p w:rsidR="007F132C" w:rsidRPr="0022540B" w:rsidRDefault="007F132C" w:rsidP="0022540B">
      <w:pPr>
        <w:pStyle w:val="ListParagraph"/>
        <w:numPr>
          <w:ilvl w:val="0"/>
          <w:numId w:val="8"/>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 xml:space="preserve">Communicate, provide, or allow access to any UPSI, relating to the Company or its securities, to any person including other insiders, except to the extent allowed by </w:t>
      </w:r>
      <w:r w:rsidR="00A4156C" w:rsidRPr="0022540B">
        <w:rPr>
          <w:rFonts w:ascii="Times New Roman" w:hAnsi="Times New Roman" w:cs="Times New Roman"/>
          <w:sz w:val="24"/>
          <w:szCs w:val="24"/>
        </w:rPr>
        <w:t>this Code</w:t>
      </w:r>
      <w:r w:rsidRPr="0022540B">
        <w:rPr>
          <w:rFonts w:ascii="Times New Roman" w:hAnsi="Times New Roman" w:cs="Times New Roman"/>
          <w:sz w:val="24"/>
          <w:szCs w:val="24"/>
        </w:rPr>
        <w:t>;</w:t>
      </w:r>
    </w:p>
    <w:p w:rsidR="007F132C" w:rsidRPr="0022540B" w:rsidRDefault="007F132C" w:rsidP="0022540B">
      <w:pPr>
        <w:pStyle w:val="ListParagraph"/>
        <w:numPr>
          <w:ilvl w:val="0"/>
          <w:numId w:val="8"/>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Procure from or cause the communication by an Insider of UPSI, relating to the Company or its securities</w:t>
      </w:r>
      <w:r w:rsidR="00215717">
        <w:rPr>
          <w:rFonts w:ascii="Times New Roman" w:hAnsi="Times New Roman" w:cs="Times New Roman"/>
          <w:sz w:val="24"/>
          <w:szCs w:val="24"/>
        </w:rPr>
        <w:t>:</w:t>
      </w:r>
    </w:p>
    <w:p w:rsidR="003D7891" w:rsidRDefault="003D7891" w:rsidP="0022540B">
      <w:pPr>
        <w:spacing w:before="40" w:after="40" w:line="276" w:lineRule="auto"/>
        <w:ind w:left="720"/>
        <w:jc w:val="both"/>
        <w:rPr>
          <w:rFonts w:ascii="Times New Roman" w:hAnsi="Times New Roman" w:cs="Times New Roman"/>
          <w:sz w:val="24"/>
          <w:szCs w:val="24"/>
        </w:rPr>
      </w:pPr>
    </w:p>
    <w:p w:rsidR="007F132C" w:rsidRDefault="007F132C" w:rsidP="0022540B">
      <w:pPr>
        <w:spacing w:before="40" w:after="40" w:line="276" w:lineRule="auto"/>
        <w:ind w:left="720"/>
        <w:jc w:val="both"/>
        <w:rPr>
          <w:rFonts w:ascii="Times New Roman" w:hAnsi="Times New Roman" w:cs="Times New Roman"/>
          <w:sz w:val="24"/>
          <w:szCs w:val="24"/>
        </w:rPr>
      </w:pPr>
      <w:r w:rsidRPr="0022540B">
        <w:rPr>
          <w:rFonts w:ascii="Times New Roman" w:hAnsi="Times New Roman" w:cs="Times New Roman"/>
          <w:sz w:val="24"/>
          <w:szCs w:val="24"/>
        </w:rPr>
        <w:t>Provided that nothing contained above shall be applicable when an UPSI is communicated, provided, allowed access to or procure</w:t>
      </w:r>
      <w:r w:rsidR="00D63CCF">
        <w:rPr>
          <w:rFonts w:ascii="Times New Roman" w:hAnsi="Times New Roman" w:cs="Times New Roman"/>
          <w:sz w:val="24"/>
          <w:szCs w:val="24"/>
        </w:rPr>
        <w:t>d</w:t>
      </w:r>
      <w:r w:rsidRPr="0022540B">
        <w:rPr>
          <w:rFonts w:ascii="Times New Roman" w:hAnsi="Times New Roman" w:cs="Times New Roman"/>
          <w:sz w:val="24"/>
          <w:szCs w:val="24"/>
        </w:rPr>
        <w:t>:</w:t>
      </w:r>
    </w:p>
    <w:p w:rsidR="003D7891" w:rsidRPr="0022540B" w:rsidRDefault="003D7891" w:rsidP="0022540B">
      <w:pPr>
        <w:spacing w:before="40" w:after="40" w:line="276" w:lineRule="auto"/>
        <w:ind w:left="720"/>
        <w:jc w:val="both"/>
        <w:rPr>
          <w:rFonts w:ascii="Times New Roman" w:hAnsi="Times New Roman" w:cs="Times New Roman"/>
          <w:sz w:val="24"/>
          <w:szCs w:val="24"/>
        </w:rPr>
      </w:pPr>
    </w:p>
    <w:p w:rsidR="007F132C" w:rsidRPr="0022540B" w:rsidRDefault="007F132C" w:rsidP="0022540B">
      <w:pPr>
        <w:pStyle w:val="ListParagraph"/>
        <w:numPr>
          <w:ilvl w:val="0"/>
          <w:numId w:val="9"/>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In furtherance of legitimate purposes, performance of duties or discharge of legal obligations pursuant to appropriate confidentiality and non-disclosure agreements being executed; or</w:t>
      </w:r>
    </w:p>
    <w:p w:rsidR="007F132C" w:rsidRPr="0022540B" w:rsidRDefault="007F132C" w:rsidP="0022540B">
      <w:pPr>
        <w:pStyle w:val="ListParagraph"/>
        <w:numPr>
          <w:ilvl w:val="0"/>
          <w:numId w:val="9"/>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 xml:space="preserve">In the event the Board of Directors direct or cause the public disclosures of UPSI in the best interest </w:t>
      </w:r>
      <w:r w:rsidR="00D63CCF">
        <w:rPr>
          <w:rFonts w:ascii="Times New Roman" w:hAnsi="Times New Roman" w:cs="Times New Roman"/>
          <w:sz w:val="24"/>
          <w:szCs w:val="24"/>
        </w:rPr>
        <w:t>o</w:t>
      </w:r>
      <w:r w:rsidRPr="0022540B">
        <w:rPr>
          <w:rFonts w:ascii="Times New Roman" w:hAnsi="Times New Roman" w:cs="Times New Roman"/>
          <w:sz w:val="24"/>
          <w:szCs w:val="24"/>
        </w:rPr>
        <w:t>f the Company; or</w:t>
      </w:r>
    </w:p>
    <w:p w:rsidR="007F132C" w:rsidRPr="0022540B" w:rsidRDefault="007F132C" w:rsidP="0022540B">
      <w:pPr>
        <w:pStyle w:val="ListParagraph"/>
        <w:numPr>
          <w:ilvl w:val="0"/>
          <w:numId w:val="9"/>
        </w:numPr>
        <w:spacing w:before="40" w:after="40" w:line="276" w:lineRule="auto"/>
        <w:jc w:val="both"/>
        <w:rPr>
          <w:rFonts w:ascii="Times New Roman" w:hAnsi="Times New Roman" w:cs="Times New Roman"/>
          <w:sz w:val="24"/>
          <w:szCs w:val="24"/>
        </w:rPr>
      </w:pPr>
      <w:r w:rsidRPr="008D1154">
        <w:rPr>
          <w:rFonts w:ascii="Times New Roman" w:hAnsi="Times New Roman" w:cs="Times New Roman"/>
          <w:sz w:val="24"/>
          <w:szCs w:val="24"/>
        </w:rPr>
        <w:t>Within a group of persons if such persons have been identified and secluded within a “Chinese wall” or information barrier by the Compliance Officer from the rest of the Company for a particular purpose or for a specified period of time in furtherance of legitimate purposes, performance of duties or discharge of legal obligations, and are subjected to, among other conditions, additional confidentiality obligations, information barriers designed to prevent exchanges of UPSI outside the “Chinese wall”, and the execution of an undertaking by such persons to abstain and/ or forego Trading during such seclusion or till the UPSI no longer constitutes UPSI</w:t>
      </w:r>
      <w:r w:rsidRPr="0022540B">
        <w:rPr>
          <w:rFonts w:ascii="Times New Roman" w:hAnsi="Times New Roman" w:cs="Times New Roman"/>
          <w:sz w:val="24"/>
          <w:szCs w:val="24"/>
        </w:rPr>
        <w:t>.</w:t>
      </w:r>
    </w:p>
    <w:p w:rsidR="000B6829" w:rsidRPr="0022540B" w:rsidRDefault="000B6829" w:rsidP="0022540B">
      <w:pPr>
        <w:pStyle w:val="ListParagraph"/>
        <w:spacing w:before="40" w:after="40" w:line="276" w:lineRule="auto"/>
        <w:ind w:left="1440"/>
        <w:jc w:val="both"/>
        <w:rPr>
          <w:rFonts w:ascii="Times New Roman" w:hAnsi="Times New Roman" w:cs="Times New Roman"/>
          <w:sz w:val="24"/>
          <w:szCs w:val="24"/>
        </w:rPr>
      </w:pPr>
    </w:p>
    <w:p w:rsidR="007F132C" w:rsidRPr="0022540B" w:rsidRDefault="000B6829" w:rsidP="0022540B">
      <w:pPr>
        <w:pStyle w:val="ListParagraph"/>
        <w:numPr>
          <w:ilvl w:val="0"/>
          <w:numId w:val="1"/>
        </w:numPr>
        <w:spacing w:before="40" w:after="40" w:line="276" w:lineRule="auto"/>
        <w:jc w:val="both"/>
        <w:rPr>
          <w:rFonts w:ascii="Times New Roman" w:hAnsi="Times New Roman" w:cs="Times New Roman"/>
          <w:sz w:val="24"/>
          <w:szCs w:val="24"/>
        </w:rPr>
      </w:pPr>
      <w:r w:rsidRPr="0022540B">
        <w:rPr>
          <w:rFonts w:ascii="Times New Roman" w:hAnsi="Times New Roman" w:cs="Times New Roman"/>
          <w:b/>
          <w:sz w:val="24"/>
          <w:szCs w:val="24"/>
        </w:rPr>
        <w:t>Prohibition on Insider Trading</w:t>
      </w:r>
    </w:p>
    <w:p w:rsidR="000B6829" w:rsidRPr="0022540B" w:rsidRDefault="000B6829" w:rsidP="0022540B">
      <w:pPr>
        <w:pStyle w:val="ListParagraph"/>
        <w:spacing w:before="40" w:after="40" w:line="276" w:lineRule="auto"/>
        <w:jc w:val="both"/>
        <w:rPr>
          <w:rFonts w:ascii="Times New Roman" w:hAnsi="Times New Roman" w:cs="Times New Roman"/>
          <w:sz w:val="24"/>
          <w:szCs w:val="24"/>
        </w:rPr>
      </w:pPr>
    </w:p>
    <w:p w:rsidR="000B6829" w:rsidRPr="0022540B" w:rsidRDefault="000B6829" w:rsidP="0022540B">
      <w:pPr>
        <w:pStyle w:val="ListParagraph"/>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 xml:space="preserve">An Insider shall not, directly or indirectly, - </w:t>
      </w:r>
    </w:p>
    <w:p w:rsidR="000B6829" w:rsidRPr="0022540B" w:rsidRDefault="000B6829" w:rsidP="0022540B">
      <w:pPr>
        <w:pStyle w:val="ListParagraph"/>
        <w:numPr>
          <w:ilvl w:val="0"/>
          <w:numId w:val="10"/>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Trade in securities that are listed or proposed to be listed when in possession of UPSI;</w:t>
      </w:r>
    </w:p>
    <w:p w:rsidR="000B6829" w:rsidRPr="0022540B" w:rsidRDefault="000B6829" w:rsidP="0022540B">
      <w:pPr>
        <w:pStyle w:val="ListParagraph"/>
        <w:numPr>
          <w:ilvl w:val="0"/>
          <w:numId w:val="10"/>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Trade in securities of the Company except when the Trading Window is open and the Insider is not in possession o</w:t>
      </w:r>
      <w:r w:rsidR="00D63CCF">
        <w:rPr>
          <w:rFonts w:ascii="Times New Roman" w:hAnsi="Times New Roman" w:cs="Times New Roman"/>
          <w:sz w:val="24"/>
          <w:szCs w:val="24"/>
        </w:rPr>
        <w:t>f</w:t>
      </w:r>
      <w:r w:rsidRPr="0022540B">
        <w:rPr>
          <w:rFonts w:ascii="Times New Roman" w:hAnsi="Times New Roman" w:cs="Times New Roman"/>
          <w:sz w:val="24"/>
          <w:szCs w:val="24"/>
        </w:rPr>
        <w:t xml:space="preserve"> UPSI.</w:t>
      </w:r>
    </w:p>
    <w:p w:rsidR="00D63CCF" w:rsidRDefault="00D63CCF" w:rsidP="0022540B">
      <w:pPr>
        <w:spacing w:before="40" w:after="40" w:line="276" w:lineRule="auto"/>
        <w:ind w:left="720"/>
        <w:jc w:val="both"/>
        <w:rPr>
          <w:rFonts w:ascii="Times New Roman" w:hAnsi="Times New Roman" w:cs="Times New Roman"/>
          <w:sz w:val="24"/>
          <w:szCs w:val="24"/>
        </w:rPr>
      </w:pPr>
    </w:p>
    <w:p w:rsidR="000B6829" w:rsidRPr="0022540B" w:rsidRDefault="000B6829" w:rsidP="0022540B">
      <w:pPr>
        <w:spacing w:before="40" w:after="40" w:line="276" w:lineRule="auto"/>
        <w:ind w:left="720"/>
        <w:jc w:val="both"/>
        <w:rPr>
          <w:rFonts w:ascii="Times New Roman" w:hAnsi="Times New Roman" w:cs="Times New Roman"/>
          <w:sz w:val="24"/>
          <w:szCs w:val="24"/>
        </w:rPr>
      </w:pPr>
      <w:r w:rsidRPr="0022540B">
        <w:rPr>
          <w:rFonts w:ascii="Times New Roman" w:hAnsi="Times New Roman" w:cs="Times New Roman"/>
          <w:sz w:val="24"/>
          <w:szCs w:val="24"/>
        </w:rPr>
        <w:t>Provided the restriction in 4(i) shall not apply to:</w:t>
      </w:r>
    </w:p>
    <w:p w:rsidR="000B6829" w:rsidRPr="0022540B" w:rsidRDefault="000B6829" w:rsidP="0022540B">
      <w:pPr>
        <w:pStyle w:val="ListParagraph"/>
        <w:numPr>
          <w:ilvl w:val="0"/>
          <w:numId w:val="11"/>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lastRenderedPageBreak/>
        <w:t xml:space="preserve">A transaction that is an off-market inter-se transfer between Promoters who were in possession of the same UPSI without being in breach of </w:t>
      </w:r>
      <w:r w:rsidR="00A4156C" w:rsidRPr="0022540B">
        <w:rPr>
          <w:rFonts w:ascii="Times New Roman" w:hAnsi="Times New Roman" w:cs="Times New Roman"/>
          <w:sz w:val="24"/>
          <w:szCs w:val="24"/>
        </w:rPr>
        <w:t>this Code</w:t>
      </w:r>
      <w:r w:rsidRPr="0022540B">
        <w:rPr>
          <w:rFonts w:ascii="Times New Roman" w:hAnsi="Times New Roman" w:cs="Times New Roman"/>
          <w:sz w:val="24"/>
          <w:szCs w:val="24"/>
        </w:rPr>
        <w:t xml:space="preserve"> and both parties had made a conscious and informed trade decision; and</w:t>
      </w:r>
    </w:p>
    <w:p w:rsidR="000B6829" w:rsidRPr="0022540B" w:rsidRDefault="000B6829" w:rsidP="0022540B">
      <w:pPr>
        <w:pStyle w:val="ListParagraph"/>
        <w:numPr>
          <w:ilvl w:val="0"/>
          <w:numId w:val="11"/>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 xml:space="preserve">Trades pursuant to a Trading Plan set up in accordance with </w:t>
      </w:r>
      <w:r w:rsidR="00A4156C" w:rsidRPr="0022540B">
        <w:rPr>
          <w:rFonts w:ascii="Times New Roman" w:hAnsi="Times New Roman" w:cs="Times New Roman"/>
          <w:sz w:val="24"/>
          <w:szCs w:val="24"/>
        </w:rPr>
        <w:t>this Code</w:t>
      </w:r>
      <w:r w:rsidRPr="0022540B">
        <w:rPr>
          <w:rFonts w:ascii="Times New Roman" w:hAnsi="Times New Roman" w:cs="Times New Roman"/>
          <w:sz w:val="24"/>
          <w:szCs w:val="24"/>
        </w:rPr>
        <w:t>.</w:t>
      </w:r>
    </w:p>
    <w:p w:rsidR="000B6829" w:rsidRDefault="000B6829" w:rsidP="0022540B">
      <w:pPr>
        <w:pStyle w:val="ListParagraph"/>
        <w:spacing w:before="40" w:after="40" w:line="276" w:lineRule="auto"/>
        <w:ind w:left="1080"/>
        <w:jc w:val="both"/>
        <w:rPr>
          <w:rFonts w:ascii="Times New Roman" w:hAnsi="Times New Roman" w:cs="Times New Roman"/>
          <w:sz w:val="24"/>
          <w:szCs w:val="24"/>
        </w:rPr>
      </w:pPr>
    </w:p>
    <w:p w:rsidR="004A14F8" w:rsidRDefault="004A14F8" w:rsidP="004A14F8">
      <w:pPr>
        <w:pStyle w:val="ListParagraph"/>
        <w:numPr>
          <w:ilvl w:val="0"/>
          <w:numId w:val="1"/>
        </w:numPr>
        <w:spacing w:before="40" w:after="40" w:line="276" w:lineRule="auto"/>
        <w:jc w:val="both"/>
        <w:rPr>
          <w:rFonts w:ascii="Times New Roman" w:hAnsi="Times New Roman" w:cs="Times New Roman"/>
          <w:b/>
          <w:sz w:val="24"/>
          <w:szCs w:val="24"/>
        </w:rPr>
      </w:pPr>
      <w:r w:rsidRPr="0052162A">
        <w:rPr>
          <w:rFonts w:ascii="Times New Roman" w:hAnsi="Times New Roman" w:cs="Times New Roman"/>
          <w:b/>
          <w:sz w:val="24"/>
          <w:szCs w:val="24"/>
        </w:rPr>
        <w:t>Duties of Compliance Officer</w:t>
      </w:r>
    </w:p>
    <w:p w:rsidR="004A14F8" w:rsidRPr="0052162A" w:rsidRDefault="004A14F8" w:rsidP="0052162A">
      <w:pPr>
        <w:pStyle w:val="ListParagraph"/>
        <w:spacing w:before="40" w:after="40" w:line="276" w:lineRule="auto"/>
        <w:jc w:val="both"/>
        <w:rPr>
          <w:rFonts w:ascii="Times New Roman" w:hAnsi="Times New Roman" w:cs="Times New Roman"/>
          <w:b/>
          <w:sz w:val="24"/>
          <w:szCs w:val="24"/>
        </w:rPr>
      </w:pPr>
    </w:p>
    <w:p w:rsidR="004A14F8" w:rsidRPr="0022540B" w:rsidRDefault="00ED715C" w:rsidP="0052162A">
      <w:pPr>
        <w:pStyle w:val="ListParagraph"/>
        <w:numPr>
          <w:ilvl w:val="0"/>
          <w:numId w:val="21"/>
        </w:numPr>
        <w:spacing w:before="40" w:after="40" w:line="276" w:lineRule="auto"/>
        <w:jc w:val="both"/>
        <w:rPr>
          <w:rFonts w:ascii="Times New Roman" w:hAnsi="Times New Roman" w:cs="Times New Roman"/>
          <w:sz w:val="24"/>
          <w:szCs w:val="24"/>
        </w:rPr>
      </w:pPr>
      <w:r w:rsidRPr="00ED715C">
        <w:rPr>
          <w:rFonts w:ascii="Times New Roman" w:hAnsi="Times New Roman" w:cs="Times New Roman"/>
          <w:sz w:val="24"/>
          <w:szCs w:val="24"/>
          <w:lang w:val="en-IN"/>
        </w:rPr>
        <w:t>The Compliance Officer shall report on the compliance and implementation of the Regulations andthe Code to the Board and in particular, shall provide reports to the Chairman of the Audit Committee,if any, or to the Chairman of the Board as and when directed by the Board or Audit Committee</w:t>
      </w:r>
      <w:r>
        <w:rPr>
          <w:rFonts w:ascii="Times New Roman" w:hAnsi="Times New Roman" w:cs="Times New Roman"/>
          <w:sz w:val="24"/>
          <w:szCs w:val="24"/>
          <w:lang w:val="en-IN"/>
        </w:rPr>
        <w:t>.</w:t>
      </w:r>
    </w:p>
    <w:p w:rsidR="004A14F8" w:rsidRPr="0022540B" w:rsidRDefault="004A14F8" w:rsidP="004A14F8">
      <w:pPr>
        <w:pStyle w:val="ListParagraph"/>
        <w:spacing w:before="40" w:after="40" w:line="276" w:lineRule="auto"/>
        <w:ind w:left="1080"/>
        <w:jc w:val="both"/>
        <w:rPr>
          <w:rFonts w:ascii="Times New Roman" w:hAnsi="Times New Roman" w:cs="Times New Roman"/>
          <w:sz w:val="24"/>
          <w:szCs w:val="24"/>
        </w:rPr>
      </w:pPr>
    </w:p>
    <w:p w:rsidR="004A14F8" w:rsidRDefault="0008365B" w:rsidP="0008365B">
      <w:pPr>
        <w:pStyle w:val="ListParagraph"/>
        <w:numPr>
          <w:ilvl w:val="0"/>
          <w:numId w:val="21"/>
        </w:num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Compliance Officer </w:t>
      </w:r>
      <w:r w:rsidR="004A14F8" w:rsidRPr="0022540B">
        <w:rPr>
          <w:rFonts w:ascii="Times New Roman" w:hAnsi="Times New Roman" w:cs="Times New Roman"/>
          <w:sz w:val="24"/>
          <w:szCs w:val="24"/>
        </w:rPr>
        <w:t>may</w:t>
      </w:r>
      <w:r>
        <w:rPr>
          <w:rFonts w:ascii="Times New Roman" w:hAnsi="Times New Roman" w:cs="Times New Roman"/>
          <w:sz w:val="24"/>
          <w:szCs w:val="24"/>
        </w:rPr>
        <w:t>,</w:t>
      </w:r>
      <w:r w:rsidR="004A14F8" w:rsidRPr="0022540B">
        <w:rPr>
          <w:rFonts w:ascii="Times New Roman" w:hAnsi="Times New Roman" w:cs="Times New Roman"/>
          <w:sz w:val="24"/>
          <w:szCs w:val="24"/>
        </w:rPr>
        <w:t xml:space="preserve"> in consultation with the Chairman</w:t>
      </w:r>
      <w:r>
        <w:rPr>
          <w:rFonts w:ascii="Times New Roman" w:hAnsi="Times New Roman" w:cs="Times New Roman"/>
          <w:sz w:val="24"/>
          <w:szCs w:val="24"/>
        </w:rPr>
        <w:t>,</w:t>
      </w:r>
      <w:r w:rsidR="004A14F8" w:rsidRPr="0022540B">
        <w:rPr>
          <w:rFonts w:ascii="Times New Roman" w:hAnsi="Times New Roman" w:cs="Times New Roman"/>
          <w:sz w:val="24"/>
          <w:szCs w:val="24"/>
        </w:rPr>
        <w:t xml:space="preserve"> and shall as </w:t>
      </w:r>
      <w:r>
        <w:rPr>
          <w:rFonts w:ascii="Times New Roman" w:hAnsi="Times New Roman" w:cs="Times New Roman"/>
          <w:sz w:val="24"/>
          <w:szCs w:val="24"/>
        </w:rPr>
        <w:t xml:space="preserve">and when </w:t>
      </w:r>
      <w:r w:rsidR="004A14F8" w:rsidRPr="0022540B">
        <w:rPr>
          <w:rFonts w:ascii="Times New Roman" w:hAnsi="Times New Roman" w:cs="Times New Roman"/>
          <w:sz w:val="24"/>
          <w:szCs w:val="24"/>
        </w:rPr>
        <w:t>directed by the Board, specify Prohibited Period from time to time during which trade by Designated Persons shall not be effected;</w:t>
      </w:r>
    </w:p>
    <w:p w:rsidR="00215717" w:rsidRPr="0022540B" w:rsidRDefault="00215717" w:rsidP="0052162A">
      <w:pPr>
        <w:pStyle w:val="ListParagraph"/>
        <w:spacing w:before="40" w:after="40" w:line="276" w:lineRule="auto"/>
        <w:ind w:left="1080"/>
        <w:jc w:val="both"/>
        <w:rPr>
          <w:rFonts w:ascii="Times New Roman" w:hAnsi="Times New Roman" w:cs="Times New Roman"/>
          <w:sz w:val="24"/>
          <w:szCs w:val="24"/>
        </w:rPr>
      </w:pPr>
    </w:p>
    <w:p w:rsidR="004A14F8" w:rsidRDefault="00215717" w:rsidP="00215717">
      <w:pPr>
        <w:pStyle w:val="ListParagraph"/>
        <w:numPr>
          <w:ilvl w:val="0"/>
          <w:numId w:val="21"/>
        </w:num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Compliance Officer </w:t>
      </w:r>
      <w:r w:rsidR="004A14F8" w:rsidRPr="0022540B">
        <w:rPr>
          <w:rFonts w:ascii="Times New Roman" w:hAnsi="Times New Roman" w:cs="Times New Roman"/>
          <w:sz w:val="24"/>
          <w:szCs w:val="24"/>
        </w:rPr>
        <w:t>shall be responsible for setting forth Policies, Procedures, Monitoring adherence to the rules for the preservation of ‘</w:t>
      </w:r>
      <w:r>
        <w:rPr>
          <w:rFonts w:ascii="Times New Roman" w:hAnsi="Times New Roman" w:cs="Times New Roman"/>
          <w:sz w:val="24"/>
          <w:szCs w:val="24"/>
        </w:rPr>
        <w:t xml:space="preserve">Unpublished </w:t>
      </w:r>
      <w:r w:rsidR="004A14F8" w:rsidRPr="0022540B">
        <w:rPr>
          <w:rFonts w:ascii="Times New Roman" w:hAnsi="Times New Roman" w:cs="Times New Roman"/>
          <w:sz w:val="24"/>
          <w:szCs w:val="24"/>
        </w:rPr>
        <w:t xml:space="preserve">Price Sensitive Information’, ‘Pre-clearing of </w:t>
      </w:r>
      <w:r>
        <w:rPr>
          <w:rFonts w:ascii="Times New Roman" w:hAnsi="Times New Roman" w:cs="Times New Roman"/>
          <w:sz w:val="24"/>
          <w:szCs w:val="24"/>
        </w:rPr>
        <w:t xml:space="preserve">trades of </w:t>
      </w:r>
      <w:r w:rsidR="00EB04EB">
        <w:rPr>
          <w:rFonts w:ascii="Times New Roman" w:hAnsi="Times New Roman" w:cs="Times New Roman"/>
          <w:sz w:val="24"/>
          <w:szCs w:val="24"/>
        </w:rPr>
        <w:t>Designated Person</w:t>
      </w:r>
      <w:r w:rsidR="004A14F8" w:rsidRPr="0022540B">
        <w:rPr>
          <w:rFonts w:ascii="Times New Roman" w:hAnsi="Times New Roman" w:cs="Times New Roman"/>
          <w:sz w:val="24"/>
          <w:szCs w:val="24"/>
        </w:rPr>
        <w:t>s and their immediate relatives’, monitoring of Trades and the implementation of this Code under the overall supervision of the Board of Directors of the Company;</w:t>
      </w:r>
    </w:p>
    <w:p w:rsidR="00A66564" w:rsidRPr="0052162A" w:rsidRDefault="00A66564" w:rsidP="0052162A">
      <w:pPr>
        <w:pStyle w:val="ListParagraph"/>
        <w:rPr>
          <w:rFonts w:ascii="Times New Roman" w:hAnsi="Times New Roman" w:cs="Times New Roman"/>
          <w:sz w:val="24"/>
          <w:szCs w:val="24"/>
        </w:rPr>
      </w:pPr>
    </w:p>
    <w:p w:rsidR="004A14F8" w:rsidRDefault="0001750D" w:rsidP="0001750D">
      <w:pPr>
        <w:pStyle w:val="ListParagraph"/>
        <w:numPr>
          <w:ilvl w:val="0"/>
          <w:numId w:val="21"/>
        </w:num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Compliance Officer </w:t>
      </w:r>
      <w:r w:rsidR="004A14F8" w:rsidRPr="0022540B">
        <w:rPr>
          <w:rFonts w:ascii="Times New Roman" w:hAnsi="Times New Roman" w:cs="Times New Roman"/>
          <w:sz w:val="24"/>
          <w:szCs w:val="24"/>
        </w:rPr>
        <w:t>shall be responsible for overseeing and coordinating disclosure of price sensitive information to Stock Exchanges, analysts, shareholders and media, and educating staff on the disclosure policies and procedure</w:t>
      </w:r>
      <w:r w:rsidR="00A66564">
        <w:rPr>
          <w:rFonts w:ascii="Times New Roman" w:hAnsi="Times New Roman" w:cs="Times New Roman"/>
          <w:sz w:val="24"/>
          <w:szCs w:val="24"/>
        </w:rPr>
        <w:t>;</w:t>
      </w:r>
      <w:r w:rsidR="004A14F8" w:rsidRPr="0022540B">
        <w:rPr>
          <w:rFonts w:ascii="Times New Roman" w:hAnsi="Times New Roman" w:cs="Times New Roman"/>
          <w:sz w:val="24"/>
          <w:szCs w:val="24"/>
        </w:rPr>
        <w:t xml:space="preserve"> and</w:t>
      </w:r>
    </w:p>
    <w:p w:rsidR="004A14F8" w:rsidRPr="008D1154" w:rsidRDefault="005B5583" w:rsidP="0052162A">
      <w:pPr>
        <w:pStyle w:val="ListParagraph"/>
        <w:numPr>
          <w:ilvl w:val="0"/>
          <w:numId w:val="21"/>
        </w:numPr>
        <w:spacing w:before="40" w:after="40" w:line="276" w:lineRule="auto"/>
        <w:jc w:val="both"/>
        <w:rPr>
          <w:rFonts w:ascii="Times New Roman" w:hAnsi="Times New Roman" w:cs="Times New Roman"/>
          <w:sz w:val="24"/>
          <w:szCs w:val="24"/>
        </w:rPr>
      </w:pPr>
      <w:r w:rsidRPr="008D1154">
        <w:rPr>
          <w:rFonts w:ascii="Times New Roman" w:hAnsi="Times New Roman" w:cs="Times New Roman"/>
          <w:sz w:val="24"/>
          <w:szCs w:val="24"/>
        </w:rPr>
        <w:t xml:space="preserve">The Compliance Officer </w:t>
      </w:r>
      <w:r w:rsidR="004A14F8" w:rsidRPr="008D1154">
        <w:rPr>
          <w:rFonts w:ascii="Times New Roman" w:hAnsi="Times New Roman" w:cs="Times New Roman"/>
          <w:sz w:val="24"/>
          <w:szCs w:val="24"/>
        </w:rPr>
        <w:t>shall inform SEBI of any violation of SEBI (Prohibition of Insider Trading) Regulations, 2015 within seven days of knowledge of any such violation.</w:t>
      </w:r>
    </w:p>
    <w:p w:rsidR="00A66564" w:rsidRDefault="00A66564" w:rsidP="0052162A">
      <w:pPr>
        <w:pStyle w:val="ListParagraph"/>
        <w:spacing w:before="40" w:after="40" w:line="276" w:lineRule="auto"/>
        <w:ind w:left="1080"/>
        <w:jc w:val="both"/>
        <w:rPr>
          <w:rFonts w:ascii="Times New Roman" w:hAnsi="Times New Roman" w:cs="Times New Roman"/>
          <w:sz w:val="24"/>
          <w:szCs w:val="24"/>
        </w:rPr>
      </w:pPr>
    </w:p>
    <w:p w:rsidR="004A14F8" w:rsidRPr="0022540B" w:rsidRDefault="004A14F8" w:rsidP="0052162A">
      <w:pPr>
        <w:pStyle w:val="ListParagraph"/>
        <w:numPr>
          <w:ilvl w:val="0"/>
          <w:numId w:val="21"/>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The Compliance Officer shall maintain:</w:t>
      </w:r>
    </w:p>
    <w:p w:rsidR="004A14F8" w:rsidRPr="0022540B" w:rsidRDefault="004A14F8" w:rsidP="0052162A">
      <w:pPr>
        <w:pStyle w:val="ListParagraph"/>
        <w:numPr>
          <w:ilvl w:val="0"/>
          <w:numId w:val="22"/>
        </w:numPr>
        <w:spacing w:before="40" w:after="40" w:line="276" w:lineRule="auto"/>
        <w:ind w:left="1560" w:hanging="284"/>
        <w:jc w:val="both"/>
        <w:rPr>
          <w:rFonts w:ascii="Times New Roman" w:hAnsi="Times New Roman" w:cs="Times New Roman"/>
          <w:sz w:val="24"/>
          <w:szCs w:val="24"/>
        </w:rPr>
      </w:pPr>
      <w:r w:rsidRPr="0022540B">
        <w:rPr>
          <w:rFonts w:ascii="Times New Roman" w:hAnsi="Times New Roman" w:cs="Times New Roman"/>
          <w:sz w:val="24"/>
          <w:szCs w:val="24"/>
        </w:rPr>
        <w:t>updated list of Designated Persons,</w:t>
      </w:r>
    </w:p>
    <w:p w:rsidR="004A14F8" w:rsidRPr="0022540B" w:rsidRDefault="004A14F8" w:rsidP="0052162A">
      <w:pPr>
        <w:pStyle w:val="ListParagraph"/>
        <w:numPr>
          <w:ilvl w:val="0"/>
          <w:numId w:val="22"/>
        </w:numPr>
        <w:spacing w:before="40" w:after="40" w:line="276" w:lineRule="auto"/>
        <w:ind w:left="1560" w:hanging="284"/>
        <w:jc w:val="both"/>
        <w:rPr>
          <w:rFonts w:ascii="Times New Roman" w:hAnsi="Times New Roman" w:cs="Times New Roman"/>
          <w:sz w:val="24"/>
          <w:szCs w:val="24"/>
        </w:rPr>
      </w:pPr>
      <w:r w:rsidRPr="0022540B">
        <w:rPr>
          <w:rFonts w:ascii="Times New Roman" w:hAnsi="Times New Roman" w:cs="Times New Roman"/>
          <w:sz w:val="24"/>
          <w:szCs w:val="24"/>
        </w:rPr>
        <w:t>records of disclosures and pre-clearance applications and undertakings for a period of five years;</w:t>
      </w:r>
    </w:p>
    <w:p w:rsidR="004A14F8" w:rsidRPr="0022540B" w:rsidRDefault="004A14F8" w:rsidP="0052162A">
      <w:pPr>
        <w:pStyle w:val="ListParagraph"/>
        <w:numPr>
          <w:ilvl w:val="0"/>
          <w:numId w:val="22"/>
        </w:numPr>
        <w:spacing w:before="40" w:after="40" w:line="276" w:lineRule="auto"/>
        <w:ind w:left="1560" w:hanging="284"/>
        <w:jc w:val="both"/>
        <w:rPr>
          <w:rFonts w:ascii="Times New Roman" w:hAnsi="Times New Roman" w:cs="Times New Roman"/>
          <w:sz w:val="24"/>
          <w:szCs w:val="24"/>
        </w:rPr>
      </w:pPr>
      <w:r w:rsidRPr="0022540B">
        <w:rPr>
          <w:rFonts w:ascii="Times New Roman" w:hAnsi="Times New Roman" w:cs="Times New Roman"/>
          <w:sz w:val="24"/>
          <w:szCs w:val="24"/>
        </w:rPr>
        <w:t>a confidential list of any ‘restricted securities’</w:t>
      </w:r>
      <w:r w:rsidR="008D1154">
        <w:rPr>
          <w:rFonts w:ascii="Times New Roman" w:hAnsi="Times New Roman" w:cs="Times New Roman"/>
          <w:sz w:val="24"/>
          <w:szCs w:val="24"/>
        </w:rPr>
        <w:t>;</w:t>
      </w:r>
      <w:r w:rsidRPr="0022540B">
        <w:rPr>
          <w:rFonts w:ascii="Times New Roman" w:hAnsi="Times New Roman" w:cs="Times New Roman"/>
          <w:sz w:val="24"/>
          <w:szCs w:val="24"/>
        </w:rPr>
        <w:t xml:space="preserve"> and</w:t>
      </w:r>
    </w:p>
    <w:p w:rsidR="004A14F8" w:rsidRPr="0022540B" w:rsidRDefault="004A14F8" w:rsidP="0052162A">
      <w:pPr>
        <w:pStyle w:val="ListParagraph"/>
        <w:numPr>
          <w:ilvl w:val="0"/>
          <w:numId w:val="22"/>
        </w:numPr>
        <w:spacing w:before="40" w:after="40" w:line="276" w:lineRule="auto"/>
        <w:ind w:left="1560" w:hanging="284"/>
        <w:jc w:val="both"/>
        <w:rPr>
          <w:rFonts w:ascii="Times New Roman" w:hAnsi="Times New Roman" w:cs="Times New Roman"/>
          <w:sz w:val="24"/>
          <w:szCs w:val="24"/>
        </w:rPr>
      </w:pPr>
      <w:r w:rsidRPr="0022540B">
        <w:rPr>
          <w:rFonts w:ascii="Times New Roman" w:hAnsi="Times New Roman" w:cs="Times New Roman"/>
          <w:sz w:val="24"/>
          <w:szCs w:val="24"/>
        </w:rPr>
        <w:t>a record of Prohibited Period specified from time to time.</w:t>
      </w:r>
    </w:p>
    <w:p w:rsidR="004A14F8" w:rsidRPr="0022540B" w:rsidRDefault="004A14F8" w:rsidP="0022540B">
      <w:pPr>
        <w:pStyle w:val="ListParagraph"/>
        <w:spacing w:before="40" w:after="40" w:line="276" w:lineRule="auto"/>
        <w:ind w:left="1080"/>
        <w:jc w:val="both"/>
        <w:rPr>
          <w:rFonts w:ascii="Times New Roman" w:hAnsi="Times New Roman" w:cs="Times New Roman"/>
          <w:sz w:val="24"/>
          <w:szCs w:val="24"/>
        </w:rPr>
      </w:pPr>
    </w:p>
    <w:p w:rsidR="000B6829" w:rsidRPr="0022540B" w:rsidRDefault="000B6829" w:rsidP="0022540B">
      <w:pPr>
        <w:pStyle w:val="ListParagraph"/>
        <w:numPr>
          <w:ilvl w:val="0"/>
          <w:numId w:val="1"/>
        </w:numPr>
        <w:spacing w:before="40" w:after="40" w:line="276" w:lineRule="auto"/>
        <w:jc w:val="both"/>
        <w:rPr>
          <w:rFonts w:ascii="Times New Roman" w:hAnsi="Times New Roman" w:cs="Times New Roman"/>
          <w:sz w:val="24"/>
          <w:szCs w:val="24"/>
        </w:rPr>
      </w:pPr>
      <w:r w:rsidRPr="0022540B">
        <w:rPr>
          <w:rFonts w:ascii="Times New Roman" w:hAnsi="Times New Roman" w:cs="Times New Roman"/>
          <w:b/>
          <w:sz w:val="24"/>
          <w:szCs w:val="24"/>
        </w:rPr>
        <w:t xml:space="preserve">Trading </w:t>
      </w:r>
      <w:r w:rsidR="00A978FA" w:rsidRPr="0022540B">
        <w:rPr>
          <w:rFonts w:ascii="Times New Roman" w:hAnsi="Times New Roman" w:cs="Times New Roman"/>
          <w:b/>
          <w:sz w:val="24"/>
          <w:szCs w:val="24"/>
        </w:rPr>
        <w:t>Restrictions</w:t>
      </w:r>
    </w:p>
    <w:p w:rsidR="00A978FA" w:rsidRPr="0022540B" w:rsidRDefault="00A978FA" w:rsidP="0022540B">
      <w:pPr>
        <w:pStyle w:val="ListParagraph"/>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 xml:space="preserve">All </w:t>
      </w:r>
      <w:r w:rsidR="00EB04EB">
        <w:rPr>
          <w:rFonts w:ascii="Times New Roman" w:hAnsi="Times New Roman" w:cs="Times New Roman"/>
          <w:sz w:val="24"/>
          <w:szCs w:val="24"/>
        </w:rPr>
        <w:t>Designated Person</w:t>
      </w:r>
      <w:r w:rsidRPr="0022540B">
        <w:rPr>
          <w:rFonts w:ascii="Times New Roman" w:hAnsi="Times New Roman" w:cs="Times New Roman"/>
          <w:sz w:val="24"/>
          <w:szCs w:val="24"/>
        </w:rPr>
        <w:t xml:space="preserve">s of the Company shall be subject to trading restrictions as enumerated below: </w:t>
      </w:r>
    </w:p>
    <w:p w:rsidR="00A978FA" w:rsidRPr="0022540B" w:rsidRDefault="00A978FA" w:rsidP="0022540B">
      <w:pPr>
        <w:pStyle w:val="ListParagraph"/>
        <w:spacing w:before="40" w:after="40" w:line="276" w:lineRule="auto"/>
        <w:jc w:val="both"/>
        <w:rPr>
          <w:rFonts w:ascii="Times New Roman" w:hAnsi="Times New Roman" w:cs="Times New Roman"/>
          <w:sz w:val="24"/>
          <w:szCs w:val="24"/>
        </w:rPr>
      </w:pPr>
    </w:p>
    <w:p w:rsidR="00BD26FB" w:rsidRPr="0022540B" w:rsidRDefault="00A978FA" w:rsidP="0022540B">
      <w:pPr>
        <w:pStyle w:val="ListParagraph"/>
        <w:numPr>
          <w:ilvl w:val="0"/>
          <w:numId w:val="12"/>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Trading Window:</w:t>
      </w:r>
    </w:p>
    <w:p w:rsidR="00A978FA" w:rsidRPr="0022540B" w:rsidRDefault="00A978FA" w:rsidP="0022540B">
      <w:pPr>
        <w:pStyle w:val="ListParagraph"/>
        <w:numPr>
          <w:ilvl w:val="0"/>
          <w:numId w:val="26"/>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lastRenderedPageBreak/>
        <w:t xml:space="preserve">The period prior to declaration of </w:t>
      </w:r>
      <w:r w:rsidR="00005FA2">
        <w:rPr>
          <w:rFonts w:ascii="Times New Roman" w:hAnsi="Times New Roman" w:cs="Times New Roman"/>
          <w:sz w:val="24"/>
          <w:szCs w:val="24"/>
        </w:rPr>
        <w:t>Unpublished P</w:t>
      </w:r>
      <w:r w:rsidRPr="0022540B">
        <w:rPr>
          <w:rFonts w:ascii="Times New Roman" w:hAnsi="Times New Roman" w:cs="Times New Roman"/>
          <w:sz w:val="24"/>
          <w:szCs w:val="24"/>
        </w:rPr>
        <w:t xml:space="preserve">rice </w:t>
      </w:r>
      <w:r w:rsidR="00005FA2">
        <w:rPr>
          <w:rFonts w:ascii="Times New Roman" w:hAnsi="Times New Roman" w:cs="Times New Roman"/>
          <w:sz w:val="24"/>
          <w:szCs w:val="24"/>
        </w:rPr>
        <w:t>S</w:t>
      </w:r>
      <w:r w:rsidRPr="0022540B">
        <w:rPr>
          <w:rFonts w:ascii="Times New Roman" w:hAnsi="Times New Roman" w:cs="Times New Roman"/>
          <w:sz w:val="24"/>
          <w:szCs w:val="24"/>
        </w:rPr>
        <w:t xml:space="preserve">ensitive </w:t>
      </w:r>
      <w:r w:rsidR="00005FA2">
        <w:rPr>
          <w:rFonts w:ascii="Times New Roman" w:hAnsi="Times New Roman" w:cs="Times New Roman"/>
          <w:sz w:val="24"/>
          <w:szCs w:val="24"/>
        </w:rPr>
        <w:t>I</w:t>
      </w:r>
      <w:r w:rsidRPr="0022540B">
        <w:rPr>
          <w:rFonts w:ascii="Times New Roman" w:hAnsi="Times New Roman" w:cs="Times New Roman"/>
          <w:sz w:val="24"/>
          <w:szCs w:val="24"/>
        </w:rPr>
        <w:t xml:space="preserve">nformation is particularly sensitive for transactions in the Company’s securities. This sensitivity is due to the fact that the Designated Persons will, during that period, often possess </w:t>
      </w:r>
      <w:r w:rsidR="00005FA2">
        <w:rPr>
          <w:rFonts w:ascii="Times New Roman" w:hAnsi="Times New Roman" w:cs="Times New Roman"/>
          <w:sz w:val="24"/>
          <w:szCs w:val="24"/>
        </w:rPr>
        <w:t xml:space="preserve">such </w:t>
      </w:r>
      <w:r w:rsidR="00005FA2" w:rsidRPr="0022540B">
        <w:rPr>
          <w:rFonts w:ascii="Times New Roman" w:hAnsi="Times New Roman" w:cs="Times New Roman"/>
          <w:sz w:val="24"/>
          <w:szCs w:val="24"/>
        </w:rPr>
        <w:t>Unpublished Price Sensitive Information</w:t>
      </w:r>
      <w:r w:rsidRPr="0022540B">
        <w:rPr>
          <w:rFonts w:ascii="Times New Roman" w:hAnsi="Times New Roman" w:cs="Times New Roman"/>
          <w:sz w:val="24"/>
          <w:szCs w:val="24"/>
        </w:rPr>
        <w:t>. To ensure that the public interest is not prejudiced during such sensitive times, the Designated Persons shall forego the opportunity of trading in Company’s securities.The Directors and Designated Persons of the Company shall not deal in the securities of the Company when the trading window is closed. The period during which the trading window is closed shall be termed as ‘</w:t>
      </w:r>
      <w:r w:rsidRPr="0052162A">
        <w:rPr>
          <w:rFonts w:ascii="Times New Roman" w:hAnsi="Times New Roman" w:cs="Times New Roman"/>
          <w:b/>
          <w:sz w:val="24"/>
          <w:szCs w:val="24"/>
        </w:rPr>
        <w:t>Prohibited Period</w:t>
      </w:r>
      <w:r w:rsidRPr="00005FA2">
        <w:rPr>
          <w:rFonts w:ascii="Times New Roman" w:hAnsi="Times New Roman" w:cs="Times New Roman"/>
          <w:sz w:val="24"/>
          <w:szCs w:val="24"/>
        </w:rPr>
        <w:t>’</w:t>
      </w:r>
      <w:r w:rsidRPr="0022540B">
        <w:rPr>
          <w:rFonts w:ascii="Times New Roman" w:hAnsi="Times New Roman" w:cs="Times New Roman"/>
          <w:sz w:val="24"/>
          <w:szCs w:val="24"/>
        </w:rPr>
        <w:t>.</w:t>
      </w:r>
    </w:p>
    <w:p w:rsidR="002B26FD" w:rsidRPr="0022540B" w:rsidRDefault="002B26FD" w:rsidP="0022540B">
      <w:pPr>
        <w:pStyle w:val="ListParagraph"/>
        <w:spacing w:before="40" w:after="40" w:line="276" w:lineRule="auto"/>
        <w:ind w:left="1440"/>
        <w:jc w:val="both"/>
        <w:rPr>
          <w:rFonts w:ascii="Times New Roman" w:hAnsi="Times New Roman" w:cs="Times New Roman"/>
          <w:sz w:val="24"/>
          <w:szCs w:val="24"/>
        </w:rPr>
      </w:pPr>
    </w:p>
    <w:p w:rsidR="00063198" w:rsidRPr="0022540B" w:rsidRDefault="00005FA2" w:rsidP="0022540B">
      <w:pPr>
        <w:pStyle w:val="ListParagraph"/>
        <w:numPr>
          <w:ilvl w:val="0"/>
          <w:numId w:val="26"/>
        </w:num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Without prejudice to the foregoing provisions, t</w:t>
      </w:r>
      <w:r w:rsidR="00063198" w:rsidRPr="0022540B">
        <w:rPr>
          <w:rFonts w:ascii="Times New Roman" w:hAnsi="Times New Roman" w:cs="Times New Roman"/>
          <w:sz w:val="24"/>
          <w:szCs w:val="24"/>
        </w:rPr>
        <w:t>he trading window shall beclosed at the time of:</w:t>
      </w:r>
    </w:p>
    <w:p w:rsidR="00063198" w:rsidRPr="0022540B" w:rsidRDefault="00063198" w:rsidP="0052162A">
      <w:pPr>
        <w:pStyle w:val="ListParagraph"/>
        <w:numPr>
          <w:ilvl w:val="0"/>
          <w:numId w:val="27"/>
        </w:numPr>
        <w:spacing w:before="40" w:after="40" w:line="276" w:lineRule="auto"/>
        <w:ind w:hanging="459"/>
        <w:jc w:val="both"/>
        <w:rPr>
          <w:rFonts w:ascii="Times New Roman" w:hAnsi="Times New Roman" w:cs="Times New Roman"/>
          <w:sz w:val="24"/>
          <w:szCs w:val="24"/>
        </w:rPr>
      </w:pPr>
      <w:r w:rsidRPr="0022540B">
        <w:rPr>
          <w:rFonts w:ascii="Times New Roman" w:hAnsi="Times New Roman" w:cs="Times New Roman"/>
          <w:sz w:val="24"/>
          <w:szCs w:val="24"/>
        </w:rPr>
        <w:t>Declaration of Financial results (quarterly, half-yearly and annual);</w:t>
      </w:r>
    </w:p>
    <w:p w:rsidR="00063198" w:rsidRPr="0022540B" w:rsidRDefault="00063198" w:rsidP="0052162A">
      <w:pPr>
        <w:pStyle w:val="ListParagraph"/>
        <w:numPr>
          <w:ilvl w:val="0"/>
          <w:numId w:val="27"/>
        </w:numPr>
        <w:spacing w:before="40" w:after="40" w:line="276" w:lineRule="auto"/>
        <w:ind w:hanging="459"/>
        <w:jc w:val="both"/>
        <w:rPr>
          <w:rFonts w:ascii="Times New Roman" w:hAnsi="Times New Roman" w:cs="Times New Roman"/>
          <w:sz w:val="24"/>
          <w:szCs w:val="24"/>
        </w:rPr>
      </w:pPr>
      <w:r w:rsidRPr="0022540B">
        <w:rPr>
          <w:rFonts w:ascii="Times New Roman" w:hAnsi="Times New Roman" w:cs="Times New Roman"/>
          <w:sz w:val="24"/>
          <w:szCs w:val="24"/>
        </w:rPr>
        <w:t>Declaration of dividends (interim and final);</w:t>
      </w:r>
    </w:p>
    <w:p w:rsidR="00063198" w:rsidRPr="0022540B" w:rsidRDefault="00063198" w:rsidP="0052162A">
      <w:pPr>
        <w:pStyle w:val="ListParagraph"/>
        <w:numPr>
          <w:ilvl w:val="0"/>
          <w:numId w:val="27"/>
        </w:numPr>
        <w:spacing w:before="40" w:after="40" w:line="276" w:lineRule="auto"/>
        <w:ind w:hanging="459"/>
        <w:jc w:val="both"/>
        <w:rPr>
          <w:rFonts w:ascii="Times New Roman" w:hAnsi="Times New Roman" w:cs="Times New Roman"/>
          <w:sz w:val="24"/>
          <w:szCs w:val="24"/>
        </w:rPr>
      </w:pPr>
      <w:r w:rsidRPr="0022540B">
        <w:rPr>
          <w:rFonts w:ascii="Times New Roman" w:hAnsi="Times New Roman" w:cs="Times New Roman"/>
          <w:sz w:val="24"/>
          <w:szCs w:val="24"/>
        </w:rPr>
        <w:t>Issue of securities by way of public/ rights/ bonus issue, etc.;</w:t>
      </w:r>
    </w:p>
    <w:p w:rsidR="00063198" w:rsidRPr="0022540B" w:rsidRDefault="00063198" w:rsidP="0052162A">
      <w:pPr>
        <w:pStyle w:val="ListParagraph"/>
        <w:numPr>
          <w:ilvl w:val="0"/>
          <w:numId w:val="27"/>
        </w:numPr>
        <w:spacing w:before="40" w:after="40" w:line="276" w:lineRule="auto"/>
        <w:ind w:hanging="459"/>
        <w:jc w:val="both"/>
        <w:rPr>
          <w:rFonts w:ascii="Times New Roman" w:hAnsi="Times New Roman" w:cs="Times New Roman"/>
          <w:sz w:val="24"/>
          <w:szCs w:val="24"/>
        </w:rPr>
      </w:pPr>
      <w:r w:rsidRPr="0022540B">
        <w:rPr>
          <w:rFonts w:ascii="Times New Roman" w:hAnsi="Times New Roman" w:cs="Times New Roman"/>
          <w:sz w:val="24"/>
          <w:szCs w:val="24"/>
        </w:rPr>
        <w:t>Any major acquisition/ expansion plans or execution of new projects;</w:t>
      </w:r>
    </w:p>
    <w:p w:rsidR="00063198" w:rsidRPr="0022540B" w:rsidRDefault="00063198" w:rsidP="0052162A">
      <w:pPr>
        <w:pStyle w:val="ListParagraph"/>
        <w:numPr>
          <w:ilvl w:val="0"/>
          <w:numId w:val="27"/>
        </w:numPr>
        <w:spacing w:before="40" w:after="40" w:line="276" w:lineRule="auto"/>
        <w:ind w:hanging="459"/>
        <w:jc w:val="both"/>
        <w:rPr>
          <w:rFonts w:ascii="Times New Roman" w:hAnsi="Times New Roman" w:cs="Times New Roman"/>
          <w:sz w:val="24"/>
          <w:szCs w:val="24"/>
        </w:rPr>
      </w:pPr>
      <w:r w:rsidRPr="0022540B">
        <w:rPr>
          <w:rFonts w:ascii="Times New Roman" w:hAnsi="Times New Roman" w:cs="Times New Roman"/>
          <w:sz w:val="24"/>
          <w:szCs w:val="24"/>
        </w:rPr>
        <w:t>Amalgamations, mergers, takeovers and buy-back;</w:t>
      </w:r>
    </w:p>
    <w:p w:rsidR="00063198" w:rsidRPr="0022540B" w:rsidRDefault="00063198" w:rsidP="0052162A">
      <w:pPr>
        <w:pStyle w:val="ListParagraph"/>
        <w:numPr>
          <w:ilvl w:val="0"/>
          <w:numId w:val="27"/>
        </w:numPr>
        <w:spacing w:before="40" w:after="40" w:line="276" w:lineRule="auto"/>
        <w:ind w:hanging="459"/>
        <w:jc w:val="both"/>
        <w:rPr>
          <w:rFonts w:ascii="Times New Roman" w:hAnsi="Times New Roman" w:cs="Times New Roman"/>
          <w:sz w:val="24"/>
          <w:szCs w:val="24"/>
        </w:rPr>
      </w:pPr>
      <w:r w:rsidRPr="0022540B">
        <w:rPr>
          <w:rFonts w:ascii="Times New Roman" w:hAnsi="Times New Roman" w:cs="Times New Roman"/>
          <w:sz w:val="24"/>
          <w:szCs w:val="24"/>
        </w:rPr>
        <w:t>Disposal of whole or substantially the whole of the undertaking;</w:t>
      </w:r>
    </w:p>
    <w:p w:rsidR="00063198" w:rsidRPr="0022540B" w:rsidRDefault="00063198" w:rsidP="0052162A">
      <w:pPr>
        <w:pStyle w:val="ListParagraph"/>
        <w:numPr>
          <w:ilvl w:val="0"/>
          <w:numId w:val="27"/>
        </w:numPr>
        <w:spacing w:before="40" w:after="40" w:line="276" w:lineRule="auto"/>
        <w:ind w:hanging="459"/>
        <w:jc w:val="both"/>
        <w:rPr>
          <w:rFonts w:ascii="Times New Roman" w:hAnsi="Times New Roman" w:cs="Times New Roman"/>
          <w:sz w:val="24"/>
          <w:szCs w:val="24"/>
        </w:rPr>
      </w:pPr>
      <w:r w:rsidRPr="0022540B">
        <w:rPr>
          <w:rFonts w:ascii="Times New Roman" w:hAnsi="Times New Roman" w:cs="Times New Roman"/>
          <w:sz w:val="24"/>
          <w:szCs w:val="24"/>
        </w:rPr>
        <w:t>Commencement of any new commercial production/ commercial operations where the contribution therefrom is likely to exceed ten percent of the last audited consolidated turnover of the Company during that financial year;</w:t>
      </w:r>
    </w:p>
    <w:p w:rsidR="00063198" w:rsidRDefault="00063198">
      <w:pPr>
        <w:pStyle w:val="ListParagraph"/>
        <w:numPr>
          <w:ilvl w:val="0"/>
          <w:numId w:val="27"/>
        </w:numPr>
        <w:spacing w:before="40" w:after="40" w:line="276" w:lineRule="auto"/>
        <w:ind w:hanging="459"/>
        <w:jc w:val="both"/>
        <w:rPr>
          <w:rFonts w:ascii="Times New Roman" w:hAnsi="Times New Roman" w:cs="Times New Roman"/>
          <w:sz w:val="24"/>
          <w:szCs w:val="24"/>
        </w:rPr>
      </w:pPr>
      <w:r w:rsidRPr="0022540B">
        <w:rPr>
          <w:rFonts w:ascii="Times New Roman" w:hAnsi="Times New Roman" w:cs="Times New Roman"/>
          <w:sz w:val="24"/>
          <w:szCs w:val="24"/>
        </w:rPr>
        <w:t>Litigation/ Dispute with a material impact;</w:t>
      </w:r>
    </w:p>
    <w:p w:rsidR="00993F74" w:rsidRPr="0022540B" w:rsidRDefault="00993F74" w:rsidP="0052162A">
      <w:pPr>
        <w:pStyle w:val="ListParagraph"/>
        <w:numPr>
          <w:ilvl w:val="0"/>
          <w:numId w:val="27"/>
        </w:numPr>
        <w:spacing w:before="40" w:after="40" w:line="276" w:lineRule="auto"/>
        <w:ind w:hanging="459"/>
        <w:jc w:val="both"/>
        <w:rPr>
          <w:rFonts w:ascii="Times New Roman" w:hAnsi="Times New Roman" w:cs="Times New Roman"/>
          <w:sz w:val="24"/>
          <w:szCs w:val="24"/>
        </w:rPr>
      </w:pPr>
      <w:r>
        <w:rPr>
          <w:rFonts w:ascii="Times New Roman" w:hAnsi="Times New Roman" w:cs="Times New Roman"/>
          <w:sz w:val="24"/>
          <w:szCs w:val="24"/>
        </w:rPr>
        <w:t>Material events as per SEBI (Listing Obligations &amp; Disclosure Requirements), 2015;</w:t>
      </w:r>
    </w:p>
    <w:p w:rsidR="002B26FD" w:rsidRPr="0022540B" w:rsidRDefault="00063198" w:rsidP="0052162A">
      <w:pPr>
        <w:pStyle w:val="ListParagraph"/>
        <w:numPr>
          <w:ilvl w:val="0"/>
          <w:numId w:val="27"/>
        </w:numPr>
        <w:spacing w:before="40" w:after="40" w:line="276" w:lineRule="auto"/>
        <w:ind w:hanging="459"/>
        <w:jc w:val="both"/>
        <w:rPr>
          <w:rFonts w:ascii="Times New Roman" w:hAnsi="Times New Roman" w:cs="Times New Roman"/>
          <w:sz w:val="24"/>
          <w:szCs w:val="24"/>
        </w:rPr>
      </w:pPr>
      <w:r w:rsidRPr="0022540B">
        <w:rPr>
          <w:rFonts w:ascii="Times New Roman" w:hAnsi="Times New Roman" w:cs="Times New Roman"/>
          <w:sz w:val="24"/>
          <w:szCs w:val="24"/>
        </w:rPr>
        <w:t>Any other information which, if disclosed, in the opinion of the person disclosing the same is likely to materially affect the prices of the securities of the Company.</w:t>
      </w:r>
    </w:p>
    <w:p w:rsidR="002B26FD" w:rsidRPr="0022540B" w:rsidRDefault="002B26FD" w:rsidP="0022540B">
      <w:pPr>
        <w:pStyle w:val="ListParagraph"/>
        <w:spacing w:before="40" w:after="40" w:line="276" w:lineRule="auto"/>
        <w:ind w:left="2160"/>
        <w:jc w:val="both"/>
        <w:rPr>
          <w:rFonts w:ascii="Times New Roman" w:hAnsi="Times New Roman" w:cs="Times New Roman"/>
          <w:sz w:val="24"/>
          <w:szCs w:val="24"/>
        </w:rPr>
      </w:pPr>
    </w:p>
    <w:p w:rsidR="007A49AF" w:rsidRPr="007A49AF" w:rsidRDefault="00063198" w:rsidP="007A49AF">
      <w:pPr>
        <w:pStyle w:val="ListParagraph"/>
        <w:numPr>
          <w:ilvl w:val="0"/>
          <w:numId w:val="26"/>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 xml:space="preserve">The period of closure shall be effective from the date on which the Company sends intimation to the Stock Exchange advising the date of the Board Meeting, up to 48 hours after the </w:t>
      </w:r>
      <w:r w:rsidR="00005FA2">
        <w:rPr>
          <w:rFonts w:ascii="Times New Roman" w:hAnsi="Times New Roman" w:cs="Times New Roman"/>
          <w:sz w:val="24"/>
          <w:szCs w:val="24"/>
        </w:rPr>
        <w:t xml:space="preserve">Unpublished </w:t>
      </w:r>
      <w:r w:rsidRPr="0022540B">
        <w:rPr>
          <w:rFonts w:ascii="Times New Roman" w:hAnsi="Times New Roman" w:cs="Times New Roman"/>
          <w:sz w:val="24"/>
          <w:szCs w:val="24"/>
        </w:rPr>
        <w:t>Price Sensitive Information is submitted to the Stock Exchange</w:t>
      </w:r>
      <w:r w:rsidR="00005FA2">
        <w:rPr>
          <w:rFonts w:ascii="Times New Roman" w:hAnsi="Times New Roman" w:cs="Times New Roman"/>
          <w:sz w:val="24"/>
          <w:szCs w:val="24"/>
        </w:rPr>
        <w:t>.</w:t>
      </w:r>
    </w:p>
    <w:p w:rsidR="00063198" w:rsidRPr="0022540B" w:rsidRDefault="00063198" w:rsidP="0022540B">
      <w:pPr>
        <w:pStyle w:val="ListParagraph"/>
        <w:spacing w:before="40" w:after="40" w:line="276" w:lineRule="auto"/>
        <w:ind w:left="1440"/>
        <w:jc w:val="both"/>
        <w:rPr>
          <w:rFonts w:ascii="Times New Roman" w:hAnsi="Times New Roman" w:cs="Times New Roman"/>
          <w:sz w:val="24"/>
          <w:szCs w:val="24"/>
        </w:rPr>
      </w:pPr>
    </w:p>
    <w:p w:rsidR="00063198" w:rsidRPr="0022540B" w:rsidRDefault="00063198" w:rsidP="0022540B">
      <w:pPr>
        <w:pStyle w:val="ListParagraph"/>
        <w:numPr>
          <w:ilvl w:val="0"/>
          <w:numId w:val="12"/>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 xml:space="preserve">All Designated Persons of the Company shall conduct all their dealings in the </w:t>
      </w:r>
      <w:r w:rsidR="00D52070">
        <w:rPr>
          <w:rFonts w:ascii="Times New Roman" w:hAnsi="Times New Roman" w:cs="Times New Roman"/>
          <w:sz w:val="24"/>
          <w:szCs w:val="24"/>
        </w:rPr>
        <w:t>S</w:t>
      </w:r>
      <w:r w:rsidRPr="0022540B">
        <w:rPr>
          <w:rFonts w:ascii="Times New Roman" w:hAnsi="Times New Roman" w:cs="Times New Roman"/>
          <w:sz w:val="24"/>
          <w:szCs w:val="24"/>
        </w:rPr>
        <w:t xml:space="preserve">ecurities of the </w:t>
      </w:r>
      <w:r w:rsidR="00AE3966" w:rsidRPr="0022540B">
        <w:rPr>
          <w:rFonts w:ascii="Times New Roman" w:hAnsi="Times New Roman" w:cs="Times New Roman"/>
          <w:sz w:val="24"/>
          <w:szCs w:val="24"/>
        </w:rPr>
        <w:t>Company</w:t>
      </w:r>
      <w:r w:rsidRPr="0022540B">
        <w:rPr>
          <w:rFonts w:ascii="Times New Roman" w:hAnsi="Times New Roman" w:cs="Times New Roman"/>
          <w:sz w:val="24"/>
          <w:szCs w:val="24"/>
        </w:rPr>
        <w:t xml:space="preserve"> only during the period </w:t>
      </w:r>
      <w:r w:rsidR="00D52070">
        <w:rPr>
          <w:rFonts w:ascii="Times New Roman" w:hAnsi="Times New Roman" w:cs="Times New Roman"/>
          <w:sz w:val="24"/>
          <w:szCs w:val="24"/>
        </w:rPr>
        <w:t xml:space="preserve">when the Trading Window </w:t>
      </w:r>
      <w:r w:rsidR="00ED715C">
        <w:rPr>
          <w:rFonts w:ascii="Times New Roman" w:hAnsi="Times New Roman" w:cs="Times New Roman"/>
          <w:sz w:val="24"/>
          <w:szCs w:val="24"/>
        </w:rPr>
        <w:t xml:space="preserve">is open </w:t>
      </w:r>
      <w:r w:rsidRPr="0022540B">
        <w:rPr>
          <w:rFonts w:ascii="Times New Roman" w:hAnsi="Times New Roman" w:cs="Times New Roman"/>
          <w:sz w:val="24"/>
          <w:szCs w:val="24"/>
        </w:rPr>
        <w:t>and shall not deal in any transaction</w:t>
      </w:r>
      <w:r w:rsidR="00AE3966" w:rsidRPr="0022540B">
        <w:rPr>
          <w:rFonts w:ascii="Times New Roman" w:hAnsi="Times New Roman" w:cs="Times New Roman"/>
          <w:sz w:val="24"/>
          <w:szCs w:val="24"/>
        </w:rPr>
        <w:t xml:space="preserve"> involving the purchase or sale of the Company’s securities during the </w:t>
      </w:r>
      <w:r w:rsidR="00993F74">
        <w:rPr>
          <w:rFonts w:ascii="Times New Roman" w:hAnsi="Times New Roman" w:cs="Times New Roman"/>
          <w:sz w:val="24"/>
          <w:szCs w:val="24"/>
        </w:rPr>
        <w:t>P</w:t>
      </w:r>
      <w:r w:rsidR="00AE3966" w:rsidRPr="0022540B">
        <w:rPr>
          <w:rFonts w:ascii="Times New Roman" w:hAnsi="Times New Roman" w:cs="Times New Roman"/>
          <w:sz w:val="24"/>
          <w:szCs w:val="24"/>
        </w:rPr>
        <w:t xml:space="preserve">rohibited </w:t>
      </w:r>
      <w:r w:rsidR="00993F74">
        <w:rPr>
          <w:rFonts w:ascii="Times New Roman" w:hAnsi="Times New Roman" w:cs="Times New Roman"/>
          <w:sz w:val="24"/>
          <w:szCs w:val="24"/>
        </w:rPr>
        <w:t>P</w:t>
      </w:r>
      <w:r w:rsidR="00AE3966" w:rsidRPr="0022540B">
        <w:rPr>
          <w:rFonts w:ascii="Times New Roman" w:hAnsi="Times New Roman" w:cs="Times New Roman"/>
          <w:sz w:val="24"/>
          <w:szCs w:val="24"/>
        </w:rPr>
        <w:t>eriod as may be specified by the Company from time to time</w:t>
      </w:r>
      <w:r w:rsidR="00993F74">
        <w:rPr>
          <w:rFonts w:ascii="Times New Roman" w:hAnsi="Times New Roman" w:cs="Times New Roman"/>
          <w:sz w:val="24"/>
          <w:szCs w:val="24"/>
        </w:rPr>
        <w:t>.</w:t>
      </w:r>
    </w:p>
    <w:p w:rsidR="00A978FA" w:rsidRPr="0022540B" w:rsidRDefault="00A978FA" w:rsidP="0022540B">
      <w:pPr>
        <w:pStyle w:val="ListParagraph"/>
        <w:spacing w:before="40" w:after="40" w:line="276" w:lineRule="auto"/>
        <w:ind w:left="1080"/>
        <w:jc w:val="both"/>
        <w:rPr>
          <w:rFonts w:ascii="Times New Roman" w:hAnsi="Times New Roman" w:cs="Times New Roman"/>
          <w:sz w:val="24"/>
          <w:szCs w:val="24"/>
        </w:rPr>
      </w:pPr>
    </w:p>
    <w:p w:rsidR="00BD26FB" w:rsidRPr="0022540B" w:rsidRDefault="00BD26FB" w:rsidP="0022540B">
      <w:pPr>
        <w:pStyle w:val="ListParagraph"/>
        <w:numPr>
          <w:ilvl w:val="0"/>
          <w:numId w:val="1"/>
        </w:numPr>
        <w:spacing w:before="40" w:after="40" w:line="276" w:lineRule="auto"/>
        <w:jc w:val="both"/>
        <w:rPr>
          <w:rFonts w:ascii="Times New Roman" w:hAnsi="Times New Roman" w:cs="Times New Roman"/>
          <w:sz w:val="24"/>
          <w:szCs w:val="24"/>
        </w:rPr>
      </w:pPr>
      <w:r w:rsidRPr="0022540B">
        <w:rPr>
          <w:rFonts w:ascii="Times New Roman" w:hAnsi="Times New Roman" w:cs="Times New Roman"/>
          <w:b/>
          <w:sz w:val="24"/>
          <w:szCs w:val="24"/>
        </w:rPr>
        <w:t>Pre-clearance of Trading</w:t>
      </w:r>
    </w:p>
    <w:p w:rsidR="00BD26FB" w:rsidRPr="0022540B" w:rsidRDefault="00BD26FB" w:rsidP="0022540B">
      <w:pPr>
        <w:pStyle w:val="ListParagraph"/>
        <w:spacing w:before="40" w:after="40" w:line="276" w:lineRule="auto"/>
        <w:jc w:val="both"/>
        <w:rPr>
          <w:rFonts w:ascii="Times New Roman" w:hAnsi="Times New Roman" w:cs="Times New Roman"/>
          <w:sz w:val="24"/>
          <w:szCs w:val="24"/>
        </w:rPr>
      </w:pPr>
    </w:p>
    <w:p w:rsidR="00BD26FB" w:rsidRPr="00B35C90" w:rsidRDefault="00B35C90">
      <w:pPr>
        <w:pStyle w:val="ListParagraph"/>
        <w:numPr>
          <w:ilvl w:val="0"/>
          <w:numId w:val="13"/>
        </w:num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00BD26FB" w:rsidRPr="00B35C90">
        <w:rPr>
          <w:rFonts w:ascii="Times New Roman" w:hAnsi="Times New Roman" w:cs="Times New Roman"/>
          <w:sz w:val="24"/>
          <w:szCs w:val="24"/>
        </w:rPr>
        <w:t>Designated Persons</w:t>
      </w:r>
      <w:r w:rsidR="007A49AF">
        <w:rPr>
          <w:rFonts w:ascii="Times New Roman" w:hAnsi="Times New Roman" w:cs="Times New Roman"/>
          <w:sz w:val="24"/>
          <w:szCs w:val="24"/>
        </w:rPr>
        <w:t xml:space="preserve"> (including immediate relatives) of the Company,</w:t>
      </w:r>
      <w:r>
        <w:rPr>
          <w:rFonts w:ascii="Times New Roman" w:hAnsi="Times New Roman" w:cs="Times New Roman"/>
          <w:sz w:val="24"/>
          <w:szCs w:val="24"/>
        </w:rPr>
        <w:t>who intend to</w:t>
      </w:r>
      <w:r w:rsidR="00BD26FB" w:rsidRPr="00B35C90">
        <w:rPr>
          <w:rFonts w:ascii="Times New Roman" w:hAnsi="Times New Roman" w:cs="Times New Roman"/>
          <w:sz w:val="24"/>
          <w:szCs w:val="24"/>
        </w:rPr>
        <w:t xml:space="preserve"> Trade in the securities of the Company </w:t>
      </w:r>
      <w:r w:rsidR="007A49AF">
        <w:rPr>
          <w:rFonts w:ascii="Times New Roman" w:hAnsi="Times New Roman" w:cs="Times New Roman"/>
          <w:sz w:val="24"/>
          <w:szCs w:val="24"/>
        </w:rPr>
        <w:t xml:space="preserve">during free period exceeding market price of </w:t>
      </w:r>
      <w:r>
        <w:rPr>
          <w:rFonts w:ascii="Times New Roman" w:hAnsi="Times New Roman" w:cs="Times New Roman"/>
          <w:sz w:val="24"/>
          <w:szCs w:val="24"/>
        </w:rPr>
        <w:t>Rs.</w:t>
      </w:r>
      <w:r w:rsidR="0087319A">
        <w:rPr>
          <w:rFonts w:ascii="Times New Roman" w:hAnsi="Times New Roman" w:cs="Times New Roman"/>
          <w:sz w:val="24"/>
          <w:szCs w:val="24"/>
        </w:rPr>
        <w:t>5</w:t>
      </w:r>
      <w:r>
        <w:rPr>
          <w:rFonts w:ascii="Times New Roman" w:hAnsi="Times New Roman" w:cs="Times New Roman"/>
          <w:sz w:val="24"/>
          <w:szCs w:val="24"/>
        </w:rPr>
        <w:t xml:space="preserve">,00,000 (Rupees </w:t>
      </w:r>
      <w:r w:rsidR="0087319A">
        <w:rPr>
          <w:rFonts w:ascii="Times New Roman" w:hAnsi="Times New Roman" w:cs="Times New Roman"/>
          <w:sz w:val="24"/>
          <w:szCs w:val="24"/>
        </w:rPr>
        <w:t xml:space="preserve">Five </w:t>
      </w:r>
      <w:r>
        <w:rPr>
          <w:rFonts w:ascii="Times New Roman" w:hAnsi="Times New Roman" w:cs="Times New Roman"/>
          <w:sz w:val="24"/>
          <w:szCs w:val="24"/>
        </w:rPr>
        <w:t>Lakh</w:t>
      </w:r>
      <w:r w:rsidR="0087319A">
        <w:rPr>
          <w:rFonts w:ascii="Times New Roman" w:hAnsi="Times New Roman" w:cs="Times New Roman"/>
          <w:sz w:val="24"/>
          <w:szCs w:val="24"/>
        </w:rPr>
        <w:t>s</w:t>
      </w:r>
      <w:r>
        <w:rPr>
          <w:rFonts w:ascii="Times New Roman" w:hAnsi="Times New Roman" w:cs="Times New Roman"/>
          <w:sz w:val="24"/>
          <w:szCs w:val="24"/>
        </w:rPr>
        <w:t xml:space="preserve"> only) during any calendar quarter</w:t>
      </w:r>
      <w:r w:rsidR="00BD26FB" w:rsidRPr="00B35C90">
        <w:rPr>
          <w:rFonts w:ascii="Times New Roman" w:hAnsi="Times New Roman" w:cs="Times New Roman"/>
          <w:sz w:val="24"/>
          <w:szCs w:val="24"/>
        </w:rPr>
        <w:t xml:space="preserve">, </w:t>
      </w:r>
      <w:r>
        <w:rPr>
          <w:rFonts w:ascii="Times New Roman" w:hAnsi="Times New Roman" w:cs="Times New Roman"/>
          <w:sz w:val="24"/>
          <w:szCs w:val="24"/>
        </w:rPr>
        <w:t xml:space="preserve">may do so </w:t>
      </w:r>
      <w:r w:rsidR="00BD26FB" w:rsidRPr="00B35C90">
        <w:rPr>
          <w:rFonts w:ascii="Times New Roman" w:hAnsi="Times New Roman" w:cs="Times New Roman"/>
          <w:sz w:val="24"/>
          <w:szCs w:val="24"/>
        </w:rPr>
        <w:t xml:space="preserve">after obtaining approval of the </w:t>
      </w:r>
      <w:r w:rsidR="00BD26FB" w:rsidRPr="00B35C90">
        <w:rPr>
          <w:rFonts w:ascii="Times New Roman" w:hAnsi="Times New Roman" w:cs="Times New Roman"/>
          <w:sz w:val="24"/>
          <w:szCs w:val="24"/>
        </w:rPr>
        <w:lastRenderedPageBreak/>
        <w:t>Compliance Officer by submitting an application</w:t>
      </w:r>
      <w:r w:rsidR="007A49AF">
        <w:rPr>
          <w:rFonts w:ascii="Times New Roman" w:hAnsi="Times New Roman" w:cs="Times New Roman"/>
          <w:sz w:val="24"/>
          <w:szCs w:val="24"/>
        </w:rPr>
        <w:t xml:space="preserve">for pre-clearance in the </w:t>
      </w:r>
      <w:r w:rsidR="007A49AF" w:rsidRPr="007A49AF">
        <w:rPr>
          <w:rFonts w:ascii="Times New Roman" w:hAnsi="Times New Roman" w:cs="Times New Roman"/>
          <w:b/>
          <w:sz w:val="24"/>
          <w:szCs w:val="24"/>
        </w:rPr>
        <w:t>F</w:t>
      </w:r>
      <w:r w:rsidRPr="007A49AF">
        <w:rPr>
          <w:rFonts w:ascii="Times New Roman" w:hAnsi="Times New Roman" w:cs="Times New Roman"/>
          <w:b/>
          <w:sz w:val="24"/>
          <w:szCs w:val="24"/>
        </w:rPr>
        <w:t>orm</w:t>
      </w:r>
      <w:r w:rsidR="007A49AF" w:rsidRPr="007A49AF">
        <w:rPr>
          <w:rFonts w:ascii="Times New Roman" w:hAnsi="Times New Roman" w:cs="Times New Roman"/>
          <w:b/>
          <w:sz w:val="24"/>
          <w:szCs w:val="24"/>
        </w:rPr>
        <w:t xml:space="preserve"> - A</w:t>
      </w:r>
      <w:r>
        <w:rPr>
          <w:rFonts w:ascii="Times New Roman" w:hAnsi="Times New Roman" w:cs="Times New Roman"/>
          <w:sz w:val="24"/>
          <w:szCs w:val="24"/>
        </w:rPr>
        <w:t xml:space="preserve"> alongwith a duly executed </w:t>
      </w:r>
      <w:r w:rsidR="00BD26FB" w:rsidRPr="00B35C90">
        <w:rPr>
          <w:rFonts w:ascii="Times New Roman" w:hAnsi="Times New Roman" w:cs="Times New Roman"/>
          <w:sz w:val="24"/>
          <w:szCs w:val="24"/>
        </w:rPr>
        <w:t>undertaking</w:t>
      </w:r>
      <w:r w:rsidR="007A49AF">
        <w:rPr>
          <w:rFonts w:ascii="Times New Roman" w:hAnsi="Times New Roman" w:cs="Times New Roman"/>
          <w:sz w:val="24"/>
          <w:szCs w:val="24"/>
        </w:rPr>
        <w:t xml:space="preserve"> as per Annexure 1</w:t>
      </w:r>
      <w:r>
        <w:rPr>
          <w:rFonts w:ascii="Times New Roman" w:hAnsi="Times New Roman" w:cs="Times New Roman"/>
          <w:sz w:val="24"/>
          <w:szCs w:val="24"/>
        </w:rPr>
        <w:t xml:space="preserve"> hereto</w:t>
      </w:r>
      <w:r w:rsidR="00BD26FB" w:rsidRPr="00B35C90">
        <w:rPr>
          <w:rFonts w:ascii="Times New Roman" w:hAnsi="Times New Roman" w:cs="Times New Roman"/>
          <w:sz w:val="24"/>
          <w:szCs w:val="24"/>
        </w:rPr>
        <w:t>.</w:t>
      </w:r>
      <w:r w:rsidR="007A49AF">
        <w:rPr>
          <w:rFonts w:ascii="Times New Roman" w:hAnsi="Times New Roman" w:cs="Times New Roman"/>
          <w:sz w:val="24"/>
          <w:szCs w:val="24"/>
        </w:rPr>
        <w:t xml:space="preserve"> </w:t>
      </w:r>
      <w:r w:rsidRPr="00B35C90">
        <w:rPr>
          <w:rFonts w:ascii="Times New Roman" w:hAnsi="Times New Roman" w:cs="Times New Roman"/>
          <w:sz w:val="24"/>
          <w:szCs w:val="24"/>
          <w:lang w:val="en-IN"/>
        </w:rPr>
        <w:t>However, no Designated Person shall be entitled to apply for pre-clearance of any proposed trade if such Designated Person is in possession ofUnpublished Price Sensitive Information even if the trading window is not closed</w:t>
      </w:r>
      <w:r>
        <w:rPr>
          <w:rFonts w:ascii="Times New Roman" w:hAnsi="Times New Roman" w:cs="Times New Roman"/>
          <w:sz w:val="24"/>
          <w:szCs w:val="24"/>
          <w:lang w:val="en-IN"/>
        </w:rPr>
        <w:t>.</w:t>
      </w:r>
    </w:p>
    <w:p w:rsidR="002B26FD" w:rsidRPr="0022540B" w:rsidRDefault="002B26FD" w:rsidP="0022540B">
      <w:pPr>
        <w:pStyle w:val="ListParagraph"/>
        <w:spacing w:before="40" w:after="40" w:line="276" w:lineRule="auto"/>
        <w:ind w:left="1080"/>
        <w:jc w:val="both"/>
        <w:rPr>
          <w:rFonts w:ascii="Times New Roman" w:hAnsi="Times New Roman" w:cs="Times New Roman"/>
          <w:sz w:val="24"/>
          <w:szCs w:val="24"/>
        </w:rPr>
      </w:pPr>
    </w:p>
    <w:p w:rsidR="00BD26FB" w:rsidRPr="0022540B" w:rsidRDefault="00BD26FB" w:rsidP="0022540B">
      <w:pPr>
        <w:pStyle w:val="ListParagraph"/>
        <w:numPr>
          <w:ilvl w:val="0"/>
          <w:numId w:val="13"/>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The Compliance Officer shall not approve any proposed Trade by Designated Person if the Compliance Officer determines that such Designated Person is in possession of UPSI even though the trading window is open.</w:t>
      </w:r>
    </w:p>
    <w:p w:rsidR="002B26FD" w:rsidRPr="0022540B" w:rsidRDefault="002B26FD" w:rsidP="0022540B">
      <w:pPr>
        <w:pStyle w:val="ListParagraph"/>
        <w:spacing w:before="40" w:after="40" w:line="276" w:lineRule="auto"/>
        <w:rPr>
          <w:rFonts w:ascii="Times New Roman" w:hAnsi="Times New Roman" w:cs="Times New Roman"/>
          <w:sz w:val="24"/>
          <w:szCs w:val="24"/>
        </w:rPr>
      </w:pPr>
    </w:p>
    <w:p w:rsidR="00BD26FB" w:rsidRPr="0022540B" w:rsidRDefault="00BD26FB" w:rsidP="0022540B">
      <w:pPr>
        <w:pStyle w:val="ListParagraph"/>
        <w:numPr>
          <w:ilvl w:val="0"/>
          <w:numId w:val="13"/>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The Compliance Officer may, after being satisfied that the application and undertaking are true and accurate, approve Trading by a Designated Person, on the condition that the Trade so approved shall be executed within seven trading days following the date of approval.</w:t>
      </w:r>
    </w:p>
    <w:p w:rsidR="002B26FD" w:rsidRPr="0022540B" w:rsidRDefault="002B26FD" w:rsidP="0022540B">
      <w:pPr>
        <w:pStyle w:val="ListParagraph"/>
        <w:spacing w:before="40" w:after="40" w:line="276" w:lineRule="auto"/>
        <w:ind w:left="1080"/>
        <w:jc w:val="both"/>
        <w:rPr>
          <w:rFonts w:ascii="Times New Roman" w:hAnsi="Times New Roman" w:cs="Times New Roman"/>
          <w:sz w:val="24"/>
          <w:szCs w:val="24"/>
        </w:rPr>
      </w:pPr>
    </w:p>
    <w:p w:rsidR="00BD26FB" w:rsidRPr="0022540B" w:rsidRDefault="00BD26FB" w:rsidP="0022540B">
      <w:pPr>
        <w:pStyle w:val="ListParagraph"/>
        <w:numPr>
          <w:ilvl w:val="0"/>
          <w:numId w:val="13"/>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The Designated Person shall, within two days of the execution of the Trade, submit the details of such Trade to the Compliance Officer</w:t>
      </w:r>
      <w:r w:rsidR="00171BA9">
        <w:rPr>
          <w:rFonts w:ascii="Times New Roman" w:hAnsi="Times New Roman" w:cs="Times New Roman"/>
          <w:sz w:val="24"/>
          <w:szCs w:val="24"/>
        </w:rPr>
        <w:t xml:space="preserve"> </w:t>
      </w:r>
      <w:r w:rsidR="007A49AF">
        <w:rPr>
          <w:rFonts w:ascii="Times New Roman" w:hAnsi="Times New Roman" w:cs="Times New Roman"/>
          <w:sz w:val="24"/>
          <w:szCs w:val="24"/>
        </w:rPr>
        <w:t xml:space="preserve">in </w:t>
      </w:r>
      <w:r w:rsidR="007A49AF" w:rsidRPr="007A49AF">
        <w:rPr>
          <w:rFonts w:ascii="Times New Roman" w:hAnsi="Times New Roman" w:cs="Times New Roman"/>
          <w:b/>
          <w:sz w:val="24"/>
          <w:szCs w:val="24"/>
        </w:rPr>
        <w:t>Form - B</w:t>
      </w:r>
      <w:r w:rsidRPr="0022540B">
        <w:rPr>
          <w:rFonts w:ascii="Times New Roman" w:hAnsi="Times New Roman" w:cs="Times New Roman"/>
          <w:sz w:val="24"/>
          <w:szCs w:val="24"/>
        </w:rPr>
        <w:t>. In case the transaction is not undertaken, a report to that effect shall be filed.</w:t>
      </w:r>
    </w:p>
    <w:p w:rsidR="002B26FD" w:rsidRPr="0022540B" w:rsidRDefault="002B26FD" w:rsidP="0022540B">
      <w:pPr>
        <w:pStyle w:val="ListParagraph"/>
        <w:spacing w:before="40" w:after="40" w:line="276" w:lineRule="auto"/>
        <w:rPr>
          <w:rFonts w:ascii="Times New Roman" w:hAnsi="Times New Roman" w:cs="Times New Roman"/>
          <w:sz w:val="24"/>
          <w:szCs w:val="24"/>
        </w:rPr>
      </w:pPr>
    </w:p>
    <w:p w:rsidR="00BD26FB" w:rsidRPr="0022540B" w:rsidRDefault="00BD26FB" w:rsidP="0022540B">
      <w:pPr>
        <w:pStyle w:val="ListParagraph"/>
        <w:numPr>
          <w:ilvl w:val="0"/>
          <w:numId w:val="13"/>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If the pre-cleared Trade is not executed within seven trading days after the approval is given, the Designated Person must secure pre-clearance of the transaction again.</w:t>
      </w:r>
    </w:p>
    <w:p w:rsidR="002B26FD" w:rsidRPr="0022540B" w:rsidRDefault="002B26FD" w:rsidP="0022540B">
      <w:pPr>
        <w:pStyle w:val="ListParagraph"/>
        <w:spacing w:before="40" w:after="40" w:line="276" w:lineRule="auto"/>
        <w:ind w:left="1080"/>
        <w:jc w:val="both"/>
        <w:rPr>
          <w:rFonts w:ascii="Times New Roman" w:hAnsi="Times New Roman" w:cs="Times New Roman"/>
          <w:sz w:val="24"/>
          <w:szCs w:val="24"/>
        </w:rPr>
      </w:pPr>
    </w:p>
    <w:p w:rsidR="00570E3D" w:rsidRPr="0022540B" w:rsidRDefault="00570E3D" w:rsidP="0022540B">
      <w:pPr>
        <w:pStyle w:val="ListParagraph"/>
        <w:numPr>
          <w:ilvl w:val="0"/>
          <w:numId w:val="13"/>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 xml:space="preserve">A </w:t>
      </w:r>
      <w:r w:rsidR="0087319A">
        <w:rPr>
          <w:rFonts w:ascii="Times New Roman" w:hAnsi="Times New Roman" w:cs="Times New Roman"/>
          <w:sz w:val="24"/>
          <w:szCs w:val="24"/>
        </w:rPr>
        <w:t>D</w:t>
      </w:r>
      <w:r w:rsidRPr="0022540B">
        <w:rPr>
          <w:rFonts w:ascii="Times New Roman" w:hAnsi="Times New Roman" w:cs="Times New Roman"/>
          <w:sz w:val="24"/>
          <w:szCs w:val="24"/>
        </w:rPr>
        <w:t xml:space="preserve">esignated Person who Trades in securities without complying with the pre-clearance procedure as envisaged in </w:t>
      </w:r>
      <w:r w:rsidR="00A4156C" w:rsidRPr="0022540B">
        <w:rPr>
          <w:rFonts w:ascii="Times New Roman" w:hAnsi="Times New Roman" w:cs="Times New Roman"/>
          <w:sz w:val="24"/>
          <w:szCs w:val="24"/>
        </w:rPr>
        <w:t>this Code</w:t>
      </w:r>
      <w:r w:rsidRPr="0022540B">
        <w:rPr>
          <w:rFonts w:ascii="Times New Roman" w:hAnsi="Times New Roman" w:cs="Times New Roman"/>
          <w:sz w:val="24"/>
          <w:szCs w:val="24"/>
        </w:rPr>
        <w:t xml:space="preserve"> or gives false undertakings and/or makes misrepresentations in the undertakings executed by him/ her while complying with the pre-clearance procedure shall be subjected to the penalties envisaged in </w:t>
      </w:r>
      <w:r w:rsidR="00A4156C" w:rsidRPr="0022540B">
        <w:rPr>
          <w:rFonts w:ascii="Times New Roman" w:hAnsi="Times New Roman" w:cs="Times New Roman"/>
          <w:sz w:val="24"/>
          <w:szCs w:val="24"/>
        </w:rPr>
        <w:t>this Code</w:t>
      </w:r>
      <w:r w:rsidRPr="0022540B">
        <w:rPr>
          <w:rFonts w:ascii="Times New Roman" w:hAnsi="Times New Roman" w:cs="Times New Roman"/>
          <w:sz w:val="24"/>
          <w:szCs w:val="24"/>
        </w:rPr>
        <w:t>.</w:t>
      </w:r>
    </w:p>
    <w:p w:rsidR="00570E3D" w:rsidRPr="0022540B" w:rsidRDefault="00570E3D" w:rsidP="0022540B">
      <w:pPr>
        <w:pStyle w:val="ListParagraph"/>
        <w:spacing w:before="40" w:after="40" w:line="276" w:lineRule="auto"/>
        <w:ind w:left="1080"/>
        <w:jc w:val="both"/>
        <w:rPr>
          <w:rFonts w:ascii="Times New Roman" w:hAnsi="Times New Roman" w:cs="Times New Roman"/>
          <w:sz w:val="24"/>
          <w:szCs w:val="24"/>
        </w:rPr>
      </w:pPr>
    </w:p>
    <w:p w:rsidR="00570E3D" w:rsidRPr="0022540B" w:rsidRDefault="00570E3D" w:rsidP="0022540B">
      <w:pPr>
        <w:pStyle w:val="ListParagraph"/>
        <w:numPr>
          <w:ilvl w:val="0"/>
          <w:numId w:val="1"/>
        </w:numPr>
        <w:spacing w:before="40" w:after="40" w:line="276" w:lineRule="auto"/>
        <w:jc w:val="both"/>
        <w:rPr>
          <w:rFonts w:ascii="Times New Roman" w:hAnsi="Times New Roman" w:cs="Times New Roman"/>
          <w:sz w:val="24"/>
          <w:szCs w:val="24"/>
        </w:rPr>
      </w:pPr>
      <w:r w:rsidRPr="0022540B">
        <w:rPr>
          <w:rFonts w:ascii="Times New Roman" w:hAnsi="Times New Roman" w:cs="Times New Roman"/>
          <w:b/>
          <w:sz w:val="24"/>
          <w:szCs w:val="24"/>
        </w:rPr>
        <w:t>Additional trading restrictions on Designated Persons</w:t>
      </w:r>
    </w:p>
    <w:p w:rsidR="00570E3D" w:rsidRPr="0022540B" w:rsidRDefault="00570E3D" w:rsidP="0022540B">
      <w:pPr>
        <w:pStyle w:val="ListParagraph"/>
        <w:spacing w:before="40" w:after="40" w:line="276" w:lineRule="auto"/>
        <w:jc w:val="both"/>
        <w:rPr>
          <w:rFonts w:ascii="Times New Roman" w:hAnsi="Times New Roman" w:cs="Times New Roman"/>
          <w:sz w:val="24"/>
          <w:szCs w:val="24"/>
        </w:rPr>
      </w:pPr>
    </w:p>
    <w:p w:rsidR="00570E3D" w:rsidRPr="0022540B" w:rsidRDefault="00570E3D" w:rsidP="0022540B">
      <w:pPr>
        <w:pStyle w:val="ListParagraph"/>
        <w:numPr>
          <w:ilvl w:val="0"/>
          <w:numId w:val="14"/>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No Director or Key Managerial Personnel shall enter into derivative transactions in respect of the securities of the Company.</w:t>
      </w:r>
    </w:p>
    <w:p w:rsidR="002B26FD" w:rsidRPr="0022540B" w:rsidRDefault="002B26FD" w:rsidP="0022540B">
      <w:pPr>
        <w:pStyle w:val="ListParagraph"/>
        <w:spacing w:before="40" w:after="40" w:line="276" w:lineRule="auto"/>
        <w:ind w:left="1080"/>
        <w:jc w:val="both"/>
        <w:rPr>
          <w:rFonts w:ascii="Times New Roman" w:hAnsi="Times New Roman" w:cs="Times New Roman"/>
          <w:sz w:val="24"/>
          <w:szCs w:val="24"/>
        </w:rPr>
      </w:pPr>
    </w:p>
    <w:p w:rsidR="00570E3D" w:rsidRPr="0022540B" w:rsidRDefault="00570E3D" w:rsidP="0022540B">
      <w:pPr>
        <w:pStyle w:val="ListParagraph"/>
        <w:numPr>
          <w:ilvl w:val="0"/>
          <w:numId w:val="14"/>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All Designated Persons who Trade in the securities of the company shall not enter into an opposite transaction during the next six months following the prior transaction</w:t>
      </w:r>
      <w:r w:rsidR="00562D2A">
        <w:rPr>
          <w:rFonts w:ascii="Times New Roman" w:hAnsi="Times New Roman" w:cs="Times New Roman"/>
          <w:sz w:val="24"/>
          <w:szCs w:val="24"/>
        </w:rPr>
        <w:t>.I</w:t>
      </w:r>
      <w:r w:rsidRPr="0022540B">
        <w:rPr>
          <w:rFonts w:ascii="Times New Roman" w:hAnsi="Times New Roman" w:cs="Times New Roman"/>
          <w:sz w:val="24"/>
          <w:szCs w:val="24"/>
        </w:rPr>
        <w:t>n case of any contra trade be executed, inadvertently or otherwise, in violation of such restriction, the profits from such trade shall be liable to be disgorged for remittance to SEBI for credit to the Investor Protection and Education Fund administered by SEBI.</w:t>
      </w:r>
    </w:p>
    <w:p w:rsidR="00570E3D" w:rsidRPr="0022540B" w:rsidRDefault="00570E3D" w:rsidP="0022540B">
      <w:pPr>
        <w:pStyle w:val="ListParagraph"/>
        <w:spacing w:before="40" w:after="40" w:line="276" w:lineRule="auto"/>
        <w:ind w:left="1080"/>
        <w:jc w:val="both"/>
        <w:rPr>
          <w:rFonts w:ascii="Times New Roman" w:hAnsi="Times New Roman" w:cs="Times New Roman"/>
          <w:sz w:val="24"/>
          <w:szCs w:val="24"/>
        </w:rPr>
      </w:pPr>
    </w:p>
    <w:p w:rsidR="00570E3D" w:rsidRPr="0022540B" w:rsidRDefault="00570E3D" w:rsidP="0022540B">
      <w:pPr>
        <w:pStyle w:val="ListParagraph"/>
        <w:numPr>
          <w:ilvl w:val="0"/>
          <w:numId w:val="1"/>
        </w:numPr>
        <w:spacing w:before="40" w:after="40" w:line="276" w:lineRule="auto"/>
        <w:jc w:val="both"/>
        <w:rPr>
          <w:rFonts w:ascii="Times New Roman" w:hAnsi="Times New Roman" w:cs="Times New Roman"/>
          <w:b/>
          <w:sz w:val="24"/>
          <w:szCs w:val="24"/>
        </w:rPr>
      </w:pPr>
      <w:r w:rsidRPr="0022540B">
        <w:rPr>
          <w:rFonts w:ascii="Times New Roman" w:hAnsi="Times New Roman" w:cs="Times New Roman"/>
          <w:b/>
          <w:sz w:val="24"/>
          <w:szCs w:val="24"/>
        </w:rPr>
        <w:t>Trading Plan</w:t>
      </w:r>
    </w:p>
    <w:p w:rsidR="00570E3D" w:rsidRPr="0022540B" w:rsidRDefault="00570E3D" w:rsidP="0022540B">
      <w:pPr>
        <w:pStyle w:val="ListParagraph"/>
        <w:spacing w:before="40" w:after="40" w:line="276" w:lineRule="auto"/>
        <w:jc w:val="both"/>
        <w:rPr>
          <w:rFonts w:ascii="Times New Roman" w:hAnsi="Times New Roman" w:cs="Times New Roman"/>
          <w:sz w:val="24"/>
          <w:szCs w:val="24"/>
        </w:rPr>
      </w:pPr>
    </w:p>
    <w:p w:rsidR="00570E3D" w:rsidRPr="0022540B" w:rsidRDefault="00570E3D" w:rsidP="0022540B">
      <w:pPr>
        <w:pStyle w:val="ListParagraph"/>
        <w:numPr>
          <w:ilvl w:val="0"/>
          <w:numId w:val="15"/>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lastRenderedPageBreak/>
        <w:t>A Designated Person shall be entitled to formulate a Trading Plan that complies with the Regulations (a “</w:t>
      </w:r>
      <w:r w:rsidRPr="0052162A">
        <w:rPr>
          <w:rFonts w:ascii="Times New Roman" w:hAnsi="Times New Roman" w:cs="Times New Roman"/>
          <w:b/>
          <w:sz w:val="24"/>
          <w:szCs w:val="24"/>
        </w:rPr>
        <w:t>Trading Plan</w:t>
      </w:r>
      <w:r w:rsidRPr="0022540B">
        <w:rPr>
          <w:rFonts w:ascii="Times New Roman" w:hAnsi="Times New Roman" w:cs="Times New Roman"/>
          <w:sz w:val="24"/>
          <w:szCs w:val="24"/>
        </w:rPr>
        <w:t>”) and present it to the Compliance Officer for approval and public disclosure pursuant to which Trades may be carried out in his behalf in accordance with such plan.</w:t>
      </w:r>
    </w:p>
    <w:p w:rsidR="002B26FD" w:rsidRPr="0022540B" w:rsidRDefault="002B26FD" w:rsidP="0022540B">
      <w:pPr>
        <w:pStyle w:val="ListParagraph"/>
        <w:spacing w:before="40" w:after="40" w:line="276" w:lineRule="auto"/>
        <w:ind w:left="1080"/>
        <w:jc w:val="both"/>
        <w:rPr>
          <w:rFonts w:ascii="Times New Roman" w:hAnsi="Times New Roman" w:cs="Times New Roman"/>
          <w:sz w:val="24"/>
          <w:szCs w:val="24"/>
        </w:rPr>
      </w:pPr>
    </w:p>
    <w:p w:rsidR="00570E3D" w:rsidRPr="0022540B" w:rsidRDefault="00570E3D" w:rsidP="0022540B">
      <w:pPr>
        <w:pStyle w:val="ListParagraph"/>
        <w:numPr>
          <w:ilvl w:val="0"/>
          <w:numId w:val="15"/>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The Compliance Officer shall review and approve the Trading Plan if it complies with the Regulations and shall disclose the Trading Plan to the stock exchanges.</w:t>
      </w:r>
    </w:p>
    <w:p w:rsidR="002B26FD" w:rsidRPr="0022540B" w:rsidRDefault="002B26FD" w:rsidP="0022540B">
      <w:pPr>
        <w:pStyle w:val="ListParagraph"/>
        <w:spacing w:before="40" w:after="40" w:line="276" w:lineRule="auto"/>
        <w:rPr>
          <w:rFonts w:ascii="Times New Roman" w:hAnsi="Times New Roman" w:cs="Times New Roman"/>
          <w:sz w:val="24"/>
          <w:szCs w:val="24"/>
        </w:rPr>
      </w:pPr>
    </w:p>
    <w:p w:rsidR="00570E3D" w:rsidRPr="0022540B" w:rsidRDefault="00570E3D" w:rsidP="0022540B">
      <w:pPr>
        <w:pStyle w:val="ListParagraph"/>
        <w:numPr>
          <w:ilvl w:val="0"/>
          <w:numId w:val="15"/>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The Trading Plan once approved shall be irrevocable and the Designated Person shall mandatorily have to implement the plan, without being entitled t</w:t>
      </w:r>
      <w:r w:rsidR="004664EE" w:rsidRPr="0022540B">
        <w:rPr>
          <w:rFonts w:ascii="Times New Roman" w:hAnsi="Times New Roman" w:cs="Times New Roman"/>
          <w:sz w:val="24"/>
          <w:szCs w:val="24"/>
        </w:rPr>
        <w:t>o</w:t>
      </w:r>
      <w:r w:rsidRPr="0022540B">
        <w:rPr>
          <w:rFonts w:ascii="Times New Roman" w:hAnsi="Times New Roman" w:cs="Times New Roman"/>
          <w:sz w:val="24"/>
          <w:szCs w:val="24"/>
        </w:rPr>
        <w:t xml:space="preserve"> either dev</w:t>
      </w:r>
      <w:r w:rsidR="004664EE" w:rsidRPr="0022540B">
        <w:rPr>
          <w:rFonts w:ascii="Times New Roman" w:hAnsi="Times New Roman" w:cs="Times New Roman"/>
          <w:sz w:val="24"/>
          <w:szCs w:val="24"/>
        </w:rPr>
        <w:t>i</w:t>
      </w:r>
      <w:r w:rsidRPr="0022540B">
        <w:rPr>
          <w:rFonts w:ascii="Times New Roman" w:hAnsi="Times New Roman" w:cs="Times New Roman"/>
          <w:sz w:val="24"/>
          <w:szCs w:val="24"/>
        </w:rPr>
        <w:t xml:space="preserve">ate from it or to execute any trade in the securities outside the scope </w:t>
      </w:r>
      <w:r w:rsidR="00903812" w:rsidRPr="0022540B">
        <w:rPr>
          <w:rFonts w:ascii="Times New Roman" w:hAnsi="Times New Roman" w:cs="Times New Roman"/>
          <w:sz w:val="24"/>
          <w:szCs w:val="24"/>
        </w:rPr>
        <w:t xml:space="preserve">of the Trading Plan. However, the implementation of the Trading Plan shall not be commenced, if at the time of formulation of the plan, the Designated Person is in possession of UPSI and the said information has not become generally available at the time </w:t>
      </w:r>
      <w:r w:rsidR="00562D2A">
        <w:rPr>
          <w:rFonts w:ascii="Times New Roman" w:hAnsi="Times New Roman" w:cs="Times New Roman"/>
          <w:sz w:val="24"/>
          <w:szCs w:val="24"/>
        </w:rPr>
        <w:t>o</w:t>
      </w:r>
      <w:r w:rsidR="00903812" w:rsidRPr="0022540B">
        <w:rPr>
          <w:rFonts w:ascii="Times New Roman" w:hAnsi="Times New Roman" w:cs="Times New Roman"/>
          <w:sz w:val="24"/>
          <w:szCs w:val="24"/>
        </w:rPr>
        <w:t>f the commencement of imple</w:t>
      </w:r>
      <w:r w:rsidR="00E82E79" w:rsidRPr="0022540B">
        <w:rPr>
          <w:rFonts w:ascii="Times New Roman" w:hAnsi="Times New Roman" w:cs="Times New Roman"/>
          <w:sz w:val="24"/>
          <w:szCs w:val="24"/>
        </w:rPr>
        <w:t xml:space="preserve">mentation. The </w:t>
      </w:r>
      <w:r w:rsidR="00C4512A" w:rsidRPr="0022540B">
        <w:rPr>
          <w:rFonts w:ascii="Times New Roman" w:hAnsi="Times New Roman" w:cs="Times New Roman"/>
          <w:sz w:val="24"/>
          <w:szCs w:val="24"/>
        </w:rPr>
        <w:t>commencement of the Trading Plan shall be deferred until such UPSI becomes generally available information.</w:t>
      </w:r>
    </w:p>
    <w:p w:rsidR="00C4512A" w:rsidRPr="0022540B" w:rsidRDefault="00C4512A" w:rsidP="0022540B">
      <w:pPr>
        <w:pStyle w:val="ListParagraph"/>
        <w:spacing w:before="40" w:after="40" w:line="276" w:lineRule="auto"/>
        <w:ind w:left="1080"/>
        <w:jc w:val="both"/>
        <w:rPr>
          <w:rFonts w:ascii="Times New Roman" w:hAnsi="Times New Roman" w:cs="Times New Roman"/>
          <w:sz w:val="24"/>
          <w:szCs w:val="24"/>
        </w:rPr>
      </w:pPr>
    </w:p>
    <w:p w:rsidR="00C4512A" w:rsidRPr="0022540B" w:rsidRDefault="00C4512A" w:rsidP="0022540B">
      <w:pPr>
        <w:pStyle w:val="ListParagraph"/>
        <w:numPr>
          <w:ilvl w:val="0"/>
          <w:numId w:val="1"/>
        </w:numPr>
        <w:spacing w:before="40" w:after="40" w:line="276" w:lineRule="auto"/>
        <w:jc w:val="both"/>
        <w:rPr>
          <w:rFonts w:ascii="Times New Roman" w:hAnsi="Times New Roman" w:cs="Times New Roman"/>
          <w:sz w:val="24"/>
          <w:szCs w:val="24"/>
        </w:rPr>
      </w:pPr>
      <w:r w:rsidRPr="0022540B">
        <w:rPr>
          <w:rFonts w:ascii="Times New Roman" w:hAnsi="Times New Roman" w:cs="Times New Roman"/>
          <w:b/>
          <w:sz w:val="24"/>
          <w:szCs w:val="24"/>
        </w:rPr>
        <w:t>Penalty for Insider Trading</w:t>
      </w:r>
    </w:p>
    <w:p w:rsidR="00C4512A" w:rsidRPr="0022540B" w:rsidRDefault="00C4512A" w:rsidP="0022540B">
      <w:pPr>
        <w:pStyle w:val="ListParagraph"/>
        <w:spacing w:before="40" w:after="40" w:line="276" w:lineRule="auto"/>
        <w:jc w:val="both"/>
        <w:rPr>
          <w:rFonts w:ascii="Times New Roman" w:hAnsi="Times New Roman" w:cs="Times New Roman"/>
          <w:sz w:val="24"/>
          <w:szCs w:val="24"/>
        </w:rPr>
      </w:pPr>
    </w:p>
    <w:p w:rsidR="00C4512A" w:rsidRPr="0022540B" w:rsidRDefault="00C4512A" w:rsidP="0022540B">
      <w:pPr>
        <w:pStyle w:val="ListParagraph"/>
        <w:numPr>
          <w:ilvl w:val="0"/>
          <w:numId w:val="16"/>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 xml:space="preserve">An Insider who acts in contravention of </w:t>
      </w:r>
      <w:r w:rsidR="00A4156C" w:rsidRPr="0022540B">
        <w:rPr>
          <w:rFonts w:ascii="Times New Roman" w:hAnsi="Times New Roman" w:cs="Times New Roman"/>
          <w:sz w:val="24"/>
          <w:szCs w:val="24"/>
        </w:rPr>
        <w:t>this Code</w:t>
      </w:r>
      <w:r w:rsidRPr="0022540B">
        <w:rPr>
          <w:rFonts w:ascii="Times New Roman" w:hAnsi="Times New Roman" w:cs="Times New Roman"/>
          <w:sz w:val="24"/>
          <w:szCs w:val="24"/>
        </w:rPr>
        <w:t xml:space="preserve"> shall be liable to have his services or relationship with the Company, as the case may be, terminated.</w:t>
      </w:r>
    </w:p>
    <w:p w:rsidR="002B26FD" w:rsidRPr="0022540B" w:rsidRDefault="002B26FD" w:rsidP="0022540B">
      <w:pPr>
        <w:pStyle w:val="ListParagraph"/>
        <w:spacing w:before="40" w:after="40" w:line="276" w:lineRule="auto"/>
        <w:ind w:left="1080"/>
        <w:jc w:val="both"/>
        <w:rPr>
          <w:rFonts w:ascii="Times New Roman" w:hAnsi="Times New Roman" w:cs="Times New Roman"/>
          <w:sz w:val="24"/>
          <w:szCs w:val="24"/>
        </w:rPr>
      </w:pPr>
    </w:p>
    <w:p w:rsidR="002B26FD" w:rsidRPr="0022540B" w:rsidRDefault="00345997" w:rsidP="0022540B">
      <w:pPr>
        <w:pStyle w:val="ListParagraph"/>
        <w:numPr>
          <w:ilvl w:val="0"/>
          <w:numId w:val="16"/>
        </w:num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Any Designated Person </w:t>
      </w:r>
      <w:r w:rsidR="00C4512A" w:rsidRPr="0022540B">
        <w:rPr>
          <w:rFonts w:ascii="Times New Roman" w:hAnsi="Times New Roman" w:cs="Times New Roman"/>
          <w:sz w:val="24"/>
          <w:szCs w:val="24"/>
        </w:rPr>
        <w:t xml:space="preserve">who violate </w:t>
      </w:r>
      <w:r w:rsidR="00A4156C" w:rsidRPr="0022540B">
        <w:rPr>
          <w:rFonts w:ascii="Times New Roman" w:hAnsi="Times New Roman" w:cs="Times New Roman"/>
          <w:sz w:val="24"/>
          <w:szCs w:val="24"/>
        </w:rPr>
        <w:t>this Code</w:t>
      </w:r>
      <w:r w:rsidR="00C4512A" w:rsidRPr="0022540B">
        <w:rPr>
          <w:rFonts w:ascii="Times New Roman" w:hAnsi="Times New Roman" w:cs="Times New Roman"/>
          <w:sz w:val="24"/>
          <w:szCs w:val="24"/>
        </w:rPr>
        <w:t xml:space="preserve"> shall be subject to disciplinary action by the Company, which may include wage freeze, suspension, ineligibility for future pa</w:t>
      </w:r>
      <w:r w:rsidR="0012113A" w:rsidRPr="0022540B">
        <w:rPr>
          <w:rFonts w:ascii="Times New Roman" w:hAnsi="Times New Roman" w:cs="Times New Roman"/>
          <w:sz w:val="24"/>
          <w:szCs w:val="24"/>
        </w:rPr>
        <w:t>rticipation in the Company’s stock option plans or termination.</w:t>
      </w:r>
    </w:p>
    <w:p w:rsidR="002B26FD" w:rsidRPr="0022540B" w:rsidRDefault="002B26FD" w:rsidP="0022540B">
      <w:pPr>
        <w:spacing w:before="40" w:after="40" w:line="276" w:lineRule="auto"/>
        <w:jc w:val="both"/>
        <w:rPr>
          <w:rFonts w:ascii="Times New Roman" w:hAnsi="Times New Roman" w:cs="Times New Roman"/>
          <w:sz w:val="24"/>
          <w:szCs w:val="24"/>
        </w:rPr>
      </w:pPr>
    </w:p>
    <w:p w:rsidR="0012113A" w:rsidRPr="0022540B" w:rsidRDefault="0012113A" w:rsidP="0022540B">
      <w:pPr>
        <w:pStyle w:val="ListParagraph"/>
        <w:numPr>
          <w:ilvl w:val="0"/>
          <w:numId w:val="16"/>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 xml:space="preserve">The SEBI or any other appropriate regulatory authority would also be informed of the violation of </w:t>
      </w:r>
      <w:r w:rsidR="00A4156C" w:rsidRPr="0022540B">
        <w:rPr>
          <w:rFonts w:ascii="Times New Roman" w:hAnsi="Times New Roman" w:cs="Times New Roman"/>
          <w:sz w:val="24"/>
          <w:szCs w:val="24"/>
        </w:rPr>
        <w:t>this Code</w:t>
      </w:r>
      <w:r w:rsidRPr="0022540B">
        <w:rPr>
          <w:rFonts w:ascii="Times New Roman" w:hAnsi="Times New Roman" w:cs="Times New Roman"/>
          <w:sz w:val="24"/>
          <w:szCs w:val="24"/>
        </w:rPr>
        <w:t xml:space="preserve"> so that appropriate action may be taken.</w:t>
      </w:r>
    </w:p>
    <w:p w:rsidR="0012113A" w:rsidRPr="0022540B" w:rsidRDefault="0012113A" w:rsidP="0022540B">
      <w:pPr>
        <w:pStyle w:val="ListParagraph"/>
        <w:spacing w:before="40" w:after="40" w:line="276" w:lineRule="auto"/>
        <w:ind w:left="1080"/>
        <w:jc w:val="both"/>
        <w:rPr>
          <w:rFonts w:ascii="Times New Roman" w:hAnsi="Times New Roman" w:cs="Times New Roman"/>
          <w:sz w:val="24"/>
          <w:szCs w:val="24"/>
        </w:rPr>
      </w:pPr>
    </w:p>
    <w:p w:rsidR="0012113A" w:rsidRPr="0022540B" w:rsidRDefault="0012113A" w:rsidP="0022540B">
      <w:pPr>
        <w:pStyle w:val="ListParagraph"/>
        <w:numPr>
          <w:ilvl w:val="0"/>
          <w:numId w:val="1"/>
        </w:numPr>
        <w:spacing w:before="40" w:after="40" w:line="276" w:lineRule="auto"/>
        <w:jc w:val="both"/>
        <w:rPr>
          <w:rFonts w:ascii="Times New Roman" w:hAnsi="Times New Roman" w:cs="Times New Roman"/>
          <w:sz w:val="24"/>
          <w:szCs w:val="24"/>
        </w:rPr>
      </w:pPr>
      <w:r w:rsidRPr="0022540B">
        <w:rPr>
          <w:rFonts w:ascii="Times New Roman" w:hAnsi="Times New Roman" w:cs="Times New Roman"/>
          <w:b/>
          <w:sz w:val="24"/>
          <w:szCs w:val="24"/>
        </w:rPr>
        <w:t>Disclosure Requirements</w:t>
      </w:r>
    </w:p>
    <w:p w:rsidR="006C5B2D" w:rsidRPr="0022540B" w:rsidRDefault="006C5B2D" w:rsidP="0022540B">
      <w:pPr>
        <w:pStyle w:val="ListParagraph"/>
        <w:spacing w:before="40" w:after="40" w:line="276" w:lineRule="auto"/>
        <w:jc w:val="both"/>
        <w:rPr>
          <w:rFonts w:ascii="Times New Roman" w:hAnsi="Times New Roman" w:cs="Times New Roman"/>
          <w:sz w:val="24"/>
          <w:szCs w:val="24"/>
        </w:rPr>
      </w:pPr>
    </w:p>
    <w:p w:rsidR="006C5B2D" w:rsidRPr="0022540B" w:rsidRDefault="006C5B2D" w:rsidP="0022540B">
      <w:pPr>
        <w:pStyle w:val="ListParagraph"/>
        <w:numPr>
          <w:ilvl w:val="0"/>
          <w:numId w:val="17"/>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General Provisions:</w:t>
      </w:r>
    </w:p>
    <w:p w:rsidR="006C5B2D" w:rsidRPr="0022540B" w:rsidRDefault="006C5B2D" w:rsidP="0022540B">
      <w:pPr>
        <w:pStyle w:val="ListParagraph"/>
        <w:spacing w:before="40" w:after="40" w:line="276" w:lineRule="auto"/>
        <w:ind w:left="1080"/>
        <w:jc w:val="both"/>
        <w:rPr>
          <w:rFonts w:ascii="Times New Roman" w:hAnsi="Times New Roman" w:cs="Times New Roman"/>
          <w:sz w:val="24"/>
          <w:szCs w:val="24"/>
        </w:rPr>
      </w:pPr>
    </w:p>
    <w:p w:rsidR="006C5B2D" w:rsidRPr="0022540B" w:rsidRDefault="006C5B2D" w:rsidP="0022540B">
      <w:pPr>
        <w:pStyle w:val="ListParagraph"/>
        <w:numPr>
          <w:ilvl w:val="0"/>
          <w:numId w:val="23"/>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Every public disclosure shall be made in the Form/s as prescribed under the Insider Trading Regulations from time to time.</w:t>
      </w:r>
    </w:p>
    <w:p w:rsidR="006C5B2D" w:rsidRPr="0022540B" w:rsidRDefault="006C5B2D" w:rsidP="0022540B">
      <w:pPr>
        <w:pStyle w:val="ListParagraph"/>
        <w:numPr>
          <w:ilvl w:val="0"/>
          <w:numId w:val="23"/>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 xml:space="preserve">The disclosures to be made by any person under </w:t>
      </w:r>
      <w:r w:rsidR="00A4156C" w:rsidRPr="0022540B">
        <w:rPr>
          <w:rFonts w:ascii="Times New Roman" w:hAnsi="Times New Roman" w:cs="Times New Roman"/>
          <w:sz w:val="24"/>
          <w:szCs w:val="24"/>
        </w:rPr>
        <w:t>this Code</w:t>
      </w:r>
      <w:r w:rsidRPr="0022540B">
        <w:rPr>
          <w:rFonts w:ascii="Times New Roman" w:hAnsi="Times New Roman" w:cs="Times New Roman"/>
          <w:sz w:val="24"/>
          <w:szCs w:val="24"/>
        </w:rPr>
        <w:t xml:space="preserve"> shall include those relating to trading by such person’s immediate relatives, and by any other person for whom such person takes trading decisions.</w:t>
      </w:r>
    </w:p>
    <w:p w:rsidR="006C5B2D" w:rsidRPr="0022540B" w:rsidRDefault="006C5B2D" w:rsidP="0022540B">
      <w:pPr>
        <w:pStyle w:val="ListParagraph"/>
        <w:numPr>
          <w:ilvl w:val="0"/>
          <w:numId w:val="23"/>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lastRenderedPageBreak/>
        <w:t>The disclosure of tradin</w:t>
      </w:r>
      <w:r w:rsidR="00227175" w:rsidRPr="0022540B">
        <w:rPr>
          <w:rFonts w:ascii="Times New Roman" w:hAnsi="Times New Roman" w:cs="Times New Roman"/>
          <w:sz w:val="24"/>
          <w:szCs w:val="24"/>
        </w:rPr>
        <w:t>g</w:t>
      </w:r>
      <w:r w:rsidRPr="0022540B">
        <w:rPr>
          <w:rFonts w:ascii="Times New Roman" w:hAnsi="Times New Roman" w:cs="Times New Roman"/>
          <w:sz w:val="24"/>
          <w:szCs w:val="24"/>
        </w:rPr>
        <w:t xml:space="preserve"> in </w:t>
      </w:r>
      <w:r w:rsidR="00227175" w:rsidRPr="0022540B">
        <w:rPr>
          <w:rFonts w:ascii="Times New Roman" w:hAnsi="Times New Roman" w:cs="Times New Roman"/>
          <w:sz w:val="24"/>
          <w:szCs w:val="24"/>
        </w:rPr>
        <w:t>securities</w:t>
      </w:r>
      <w:r w:rsidRPr="0022540B">
        <w:rPr>
          <w:rFonts w:ascii="Times New Roman" w:hAnsi="Times New Roman" w:cs="Times New Roman"/>
          <w:sz w:val="24"/>
          <w:szCs w:val="24"/>
        </w:rPr>
        <w:t xml:space="preserve"> s</w:t>
      </w:r>
      <w:r w:rsidR="00227175" w:rsidRPr="0022540B">
        <w:rPr>
          <w:rFonts w:ascii="Times New Roman" w:hAnsi="Times New Roman" w:cs="Times New Roman"/>
          <w:sz w:val="24"/>
          <w:szCs w:val="24"/>
        </w:rPr>
        <w:t>hall also include trading in derivatives of securities and traded value of the derivatives shall be taken into account, provided that trading in derivatives of securities is permitted by any law for the time being in force.</w:t>
      </w:r>
    </w:p>
    <w:p w:rsidR="00227175" w:rsidRPr="0022540B" w:rsidRDefault="00227175" w:rsidP="0022540B">
      <w:pPr>
        <w:pStyle w:val="ListParagraph"/>
        <w:numPr>
          <w:ilvl w:val="0"/>
          <w:numId w:val="23"/>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The disclosures made hereinunder shall be maintained by the Company, for a minimum period of five years, in such form as may be prescribed.</w:t>
      </w:r>
    </w:p>
    <w:p w:rsidR="0012113A" w:rsidRPr="0022540B" w:rsidRDefault="0012113A" w:rsidP="0022540B">
      <w:pPr>
        <w:pStyle w:val="ListParagraph"/>
        <w:spacing w:before="40" w:after="40" w:line="276" w:lineRule="auto"/>
        <w:jc w:val="both"/>
        <w:rPr>
          <w:rFonts w:ascii="Times New Roman" w:hAnsi="Times New Roman" w:cs="Times New Roman"/>
          <w:sz w:val="24"/>
          <w:szCs w:val="24"/>
        </w:rPr>
      </w:pPr>
    </w:p>
    <w:p w:rsidR="0012113A" w:rsidRPr="0022540B" w:rsidRDefault="0012113A" w:rsidP="0022540B">
      <w:pPr>
        <w:pStyle w:val="ListParagraph"/>
        <w:numPr>
          <w:ilvl w:val="0"/>
          <w:numId w:val="17"/>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Initial Disclosure:</w:t>
      </w:r>
    </w:p>
    <w:p w:rsidR="0012113A" w:rsidRPr="0022540B" w:rsidRDefault="0012113A" w:rsidP="0022540B">
      <w:pPr>
        <w:pStyle w:val="ListParagraph"/>
        <w:spacing w:before="40" w:after="40" w:line="276" w:lineRule="auto"/>
        <w:ind w:left="1080"/>
        <w:jc w:val="both"/>
        <w:rPr>
          <w:rFonts w:ascii="Times New Roman" w:hAnsi="Times New Roman" w:cs="Times New Roman"/>
          <w:sz w:val="24"/>
          <w:szCs w:val="24"/>
        </w:rPr>
      </w:pPr>
    </w:p>
    <w:p w:rsidR="0012113A" w:rsidRPr="0022540B" w:rsidRDefault="0012113A" w:rsidP="0022540B">
      <w:pPr>
        <w:pStyle w:val="ListParagraph"/>
        <w:numPr>
          <w:ilvl w:val="0"/>
          <w:numId w:val="18"/>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 xml:space="preserve">Every Promoter, Key Managerial Personnel, director of the Company and each of their Immediate Relatives shall disclose his holding of securities of the Company within thirty days of </w:t>
      </w:r>
      <w:r w:rsidR="00A4156C" w:rsidRPr="0022540B">
        <w:rPr>
          <w:rFonts w:ascii="Times New Roman" w:hAnsi="Times New Roman" w:cs="Times New Roman"/>
          <w:sz w:val="24"/>
          <w:szCs w:val="24"/>
        </w:rPr>
        <w:t>this Code</w:t>
      </w:r>
      <w:r w:rsidRPr="0022540B">
        <w:rPr>
          <w:rFonts w:ascii="Times New Roman" w:hAnsi="Times New Roman" w:cs="Times New Roman"/>
          <w:sz w:val="24"/>
          <w:szCs w:val="24"/>
        </w:rPr>
        <w:t xml:space="preserve"> taking effect</w:t>
      </w:r>
      <w:r w:rsidR="00EB560A">
        <w:rPr>
          <w:rFonts w:ascii="Times New Roman" w:hAnsi="Times New Roman" w:cs="Times New Roman"/>
          <w:sz w:val="24"/>
          <w:szCs w:val="24"/>
        </w:rPr>
        <w:t xml:space="preserve"> as per Form A set out in Annexure 4</w:t>
      </w:r>
      <w:r w:rsidRPr="0022540B">
        <w:rPr>
          <w:rFonts w:ascii="Times New Roman" w:hAnsi="Times New Roman" w:cs="Times New Roman"/>
          <w:sz w:val="24"/>
          <w:szCs w:val="24"/>
        </w:rPr>
        <w:t>.</w:t>
      </w:r>
    </w:p>
    <w:p w:rsidR="0012113A" w:rsidRPr="0022540B" w:rsidRDefault="0012113A" w:rsidP="0022540B">
      <w:pPr>
        <w:pStyle w:val="ListParagraph"/>
        <w:numPr>
          <w:ilvl w:val="0"/>
          <w:numId w:val="18"/>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Every person on appointment as a Key Managerial Personnel or a director of the Company or upon becoming a Promoter shall disclose his/her and Immediate Relatives’ holding of securities of the Company as on the date of appointment or becoming a promoter, to the Company within seven days of such appointment or becoming a promoter</w:t>
      </w:r>
      <w:r w:rsidR="00EB560A">
        <w:rPr>
          <w:rFonts w:ascii="Times New Roman" w:hAnsi="Times New Roman" w:cs="Times New Roman"/>
          <w:sz w:val="24"/>
          <w:szCs w:val="24"/>
        </w:rPr>
        <w:t>, as per Form B set out in Annexure 5</w:t>
      </w:r>
      <w:r w:rsidRPr="0022540B">
        <w:rPr>
          <w:rFonts w:ascii="Times New Roman" w:hAnsi="Times New Roman" w:cs="Times New Roman"/>
          <w:sz w:val="24"/>
          <w:szCs w:val="24"/>
        </w:rPr>
        <w:t>.</w:t>
      </w:r>
    </w:p>
    <w:p w:rsidR="0012113A" w:rsidRPr="0022540B" w:rsidRDefault="0012113A" w:rsidP="0022540B">
      <w:pPr>
        <w:pStyle w:val="ListParagraph"/>
        <w:spacing w:before="40" w:after="40" w:line="276" w:lineRule="auto"/>
        <w:ind w:left="1440"/>
        <w:jc w:val="both"/>
        <w:rPr>
          <w:rFonts w:ascii="Times New Roman" w:hAnsi="Times New Roman" w:cs="Times New Roman"/>
          <w:sz w:val="24"/>
          <w:szCs w:val="24"/>
        </w:rPr>
      </w:pPr>
    </w:p>
    <w:p w:rsidR="0012113A" w:rsidRPr="0022540B" w:rsidRDefault="0012113A" w:rsidP="0022540B">
      <w:pPr>
        <w:pStyle w:val="ListParagraph"/>
        <w:numPr>
          <w:ilvl w:val="0"/>
          <w:numId w:val="17"/>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Continual Disclosure:</w:t>
      </w:r>
    </w:p>
    <w:p w:rsidR="0012113A" w:rsidRPr="0022540B" w:rsidRDefault="0012113A" w:rsidP="0022540B">
      <w:pPr>
        <w:pStyle w:val="ListParagraph"/>
        <w:spacing w:before="40" w:after="40" w:line="276" w:lineRule="auto"/>
        <w:ind w:left="1080"/>
        <w:jc w:val="both"/>
        <w:rPr>
          <w:rFonts w:ascii="Times New Roman" w:hAnsi="Times New Roman" w:cs="Times New Roman"/>
          <w:sz w:val="24"/>
          <w:szCs w:val="24"/>
        </w:rPr>
      </w:pPr>
    </w:p>
    <w:p w:rsidR="00956B98" w:rsidRPr="0022540B" w:rsidRDefault="0012113A" w:rsidP="0022540B">
      <w:pPr>
        <w:pStyle w:val="ListParagraph"/>
        <w:numPr>
          <w:ilvl w:val="0"/>
          <w:numId w:val="19"/>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Every Promoter, employee, director of the Company and each of their Immediate Relatives shall disclose</w:t>
      </w:r>
      <w:r w:rsidR="003F0A74">
        <w:rPr>
          <w:rFonts w:ascii="Times New Roman" w:hAnsi="Times New Roman" w:cs="Times New Roman"/>
          <w:sz w:val="24"/>
          <w:szCs w:val="24"/>
        </w:rPr>
        <w:t xml:space="preserve"> as per Form C </w:t>
      </w:r>
      <w:r w:rsidR="004D3907">
        <w:rPr>
          <w:rFonts w:ascii="Times New Roman" w:hAnsi="Times New Roman" w:cs="Times New Roman"/>
          <w:sz w:val="24"/>
          <w:szCs w:val="24"/>
        </w:rPr>
        <w:t>set out in Annexure 6</w:t>
      </w:r>
      <w:r w:rsidRPr="0022540B">
        <w:rPr>
          <w:rFonts w:ascii="Times New Roman" w:hAnsi="Times New Roman" w:cs="Times New Roman"/>
          <w:sz w:val="24"/>
          <w:szCs w:val="24"/>
        </w:rPr>
        <w:t xml:space="preserve"> to the Company the number of such securities acquired or disposed of within two trading days of such transaction if the value of securities traded, whether in one transaction or </w:t>
      </w:r>
      <w:r w:rsidR="00956B98" w:rsidRPr="0022540B">
        <w:rPr>
          <w:rFonts w:ascii="Times New Roman" w:hAnsi="Times New Roman" w:cs="Times New Roman"/>
          <w:sz w:val="24"/>
          <w:szCs w:val="24"/>
        </w:rPr>
        <w:t>a series of transactions</w:t>
      </w:r>
      <w:r w:rsidRPr="0022540B">
        <w:rPr>
          <w:rFonts w:ascii="Times New Roman" w:hAnsi="Times New Roman" w:cs="Times New Roman"/>
          <w:sz w:val="24"/>
          <w:szCs w:val="24"/>
        </w:rPr>
        <w:t xml:space="preserve"> over any calendar quarter, aggregate</w:t>
      </w:r>
      <w:r w:rsidR="00956B98" w:rsidRPr="0022540B">
        <w:rPr>
          <w:rFonts w:ascii="Times New Roman" w:hAnsi="Times New Roman" w:cs="Times New Roman"/>
          <w:sz w:val="24"/>
          <w:szCs w:val="24"/>
        </w:rPr>
        <w:t>s to a traded value in excess of Rupees Ten Lakhs.</w:t>
      </w:r>
    </w:p>
    <w:p w:rsidR="00956B98" w:rsidRPr="0022540B" w:rsidRDefault="00956B98" w:rsidP="0022540B">
      <w:pPr>
        <w:pStyle w:val="ListParagraph"/>
        <w:spacing w:before="40" w:after="40" w:line="276" w:lineRule="auto"/>
        <w:ind w:left="1440"/>
        <w:jc w:val="both"/>
        <w:rPr>
          <w:rFonts w:ascii="Times New Roman" w:hAnsi="Times New Roman" w:cs="Times New Roman"/>
          <w:sz w:val="24"/>
          <w:szCs w:val="24"/>
        </w:rPr>
      </w:pPr>
    </w:p>
    <w:p w:rsidR="00956B98" w:rsidRPr="0022540B" w:rsidRDefault="00956B98" w:rsidP="0022540B">
      <w:pPr>
        <w:pStyle w:val="ListParagraph"/>
        <w:numPr>
          <w:ilvl w:val="0"/>
          <w:numId w:val="19"/>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The disclosure shall be made within two working days of:</w:t>
      </w:r>
    </w:p>
    <w:p w:rsidR="00956B98" w:rsidRPr="0022540B" w:rsidRDefault="00956B98" w:rsidP="0022540B">
      <w:pPr>
        <w:pStyle w:val="ListParagraph"/>
        <w:numPr>
          <w:ilvl w:val="0"/>
          <w:numId w:val="20"/>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The receipt of intimation of allotment of shares. Or</w:t>
      </w:r>
    </w:p>
    <w:p w:rsidR="00956B98" w:rsidRPr="0022540B" w:rsidRDefault="00956B98" w:rsidP="0022540B">
      <w:pPr>
        <w:pStyle w:val="ListParagraph"/>
        <w:numPr>
          <w:ilvl w:val="0"/>
          <w:numId w:val="20"/>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The acquisition or sale of shares or voting rights, as the case may be.</w:t>
      </w:r>
    </w:p>
    <w:p w:rsidR="00956B98" w:rsidRPr="0022540B" w:rsidRDefault="00956B98" w:rsidP="0022540B">
      <w:pPr>
        <w:pStyle w:val="ListParagraph"/>
        <w:spacing w:before="40" w:after="40" w:line="276" w:lineRule="auto"/>
        <w:ind w:left="2160"/>
        <w:jc w:val="both"/>
        <w:rPr>
          <w:rFonts w:ascii="Times New Roman" w:hAnsi="Times New Roman" w:cs="Times New Roman"/>
          <w:sz w:val="24"/>
          <w:szCs w:val="24"/>
        </w:rPr>
      </w:pPr>
    </w:p>
    <w:p w:rsidR="00956B98" w:rsidRPr="0022540B" w:rsidRDefault="00956B98" w:rsidP="0022540B">
      <w:pPr>
        <w:pStyle w:val="ListParagraph"/>
        <w:numPr>
          <w:ilvl w:val="0"/>
          <w:numId w:val="17"/>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Disclosure to the Stock Exchange:</w:t>
      </w:r>
    </w:p>
    <w:p w:rsidR="00956B98" w:rsidRPr="0022540B" w:rsidRDefault="00956B98" w:rsidP="0022540B">
      <w:pPr>
        <w:pStyle w:val="ListParagraph"/>
        <w:spacing w:before="40" w:after="40" w:line="276" w:lineRule="auto"/>
        <w:ind w:left="1080"/>
        <w:jc w:val="both"/>
        <w:rPr>
          <w:rFonts w:ascii="Times New Roman" w:hAnsi="Times New Roman" w:cs="Times New Roman"/>
          <w:sz w:val="24"/>
          <w:szCs w:val="24"/>
        </w:rPr>
      </w:pPr>
    </w:p>
    <w:p w:rsidR="00956B98" w:rsidRPr="0022540B" w:rsidRDefault="00956B98" w:rsidP="0022540B">
      <w:pPr>
        <w:pStyle w:val="ListParagraph"/>
        <w:spacing w:before="40" w:after="40" w:line="276" w:lineRule="auto"/>
        <w:ind w:left="1080"/>
        <w:jc w:val="both"/>
        <w:rPr>
          <w:rFonts w:ascii="Times New Roman" w:hAnsi="Times New Roman" w:cs="Times New Roman"/>
          <w:sz w:val="24"/>
          <w:szCs w:val="24"/>
        </w:rPr>
      </w:pPr>
      <w:r w:rsidRPr="0022540B">
        <w:rPr>
          <w:rFonts w:ascii="Times New Roman" w:hAnsi="Times New Roman" w:cs="Times New Roman"/>
          <w:sz w:val="24"/>
          <w:szCs w:val="24"/>
        </w:rPr>
        <w:t>The Compliance Officer shall notify the stock exchanges, particulars of the Trades, within t</w:t>
      </w:r>
      <w:r w:rsidR="004C6D25">
        <w:rPr>
          <w:rFonts w:ascii="Times New Roman" w:hAnsi="Times New Roman" w:cs="Times New Roman"/>
          <w:sz w:val="24"/>
          <w:szCs w:val="24"/>
        </w:rPr>
        <w:t>w</w:t>
      </w:r>
      <w:r w:rsidRPr="0022540B">
        <w:rPr>
          <w:rFonts w:ascii="Times New Roman" w:hAnsi="Times New Roman" w:cs="Times New Roman"/>
          <w:sz w:val="24"/>
          <w:szCs w:val="24"/>
        </w:rPr>
        <w:t>o trading days of the receipt of the Continual Disclosure or from becoming aware of such information.</w:t>
      </w:r>
    </w:p>
    <w:p w:rsidR="00956B98" w:rsidRPr="0022540B" w:rsidRDefault="00956B98" w:rsidP="0022540B">
      <w:pPr>
        <w:pStyle w:val="ListParagraph"/>
        <w:spacing w:before="40" w:after="40" w:line="276" w:lineRule="auto"/>
        <w:ind w:left="1080"/>
        <w:jc w:val="both"/>
        <w:rPr>
          <w:rFonts w:ascii="Times New Roman" w:hAnsi="Times New Roman" w:cs="Times New Roman"/>
          <w:sz w:val="24"/>
          <w:szCs w:val="24"/>
        </w:rPr>
      </w:pPr>
    </w:p>
    <w:p w:rsidR="00956B98" w:rsidRPr="0022540B" w:rsidRDefault="00956B98" w:rsidP="0022540B">
      <w:pPr>
        <w:pStyle w:val="ListParagraph"/>
        <w:numPr>
          <w:ilvl w:val="0"/>
          <w:numId w:val="17"/>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Disclosure by other Connected Persons:</w:t>
      </w:r>
    </w:p>
    <w:p w:rsidR="00956B98" w:rsidRPr="0022540B" w:rsidRDefault="00956B98" w:rsidP="0022540B">
      <w:pPr>
        <w:pStyle w:val="ListParagraph"/>
        <w:spacing w:before="40" w:after="40" w:line="276" w:lineRule="auto"/>
        <w:ind w:left="1080"/>
        <w:jc w:val="both"/>
        <w:rPr>
          <w:rFonts w:ascii="Times New Roman" w:hAnsi="Times New Roman" w:cs="Times New Roman"/>
          <w:sz w:val="24"/>
          <w:szCs w:val="24"/>
        </w:rPr>
      </w:pPr>
    </w:p>
    <w:p w:rsidR="00956B98" w:rsidRPr="0022540B" w:rsidRDefault="00956B98" w:rsidP="0022540B">
      <w:pPr>
        <w:pStyle w:val="ListParagraph"/>
        <w:spacing w:before="40" w:after="40" w:line="276" w:lineRule="auto"/>
        <w:ind w:left="1080"/>
        <w:jc w:val="both"/>
        <w:rPr>
          <w:rFonts w:ascii="Times New Roman" w:hAnsi="Times New Roman" w:cs="Times New Roman"/>
          <w:sz w:val="24"/>
          <w:szCs w:val="24"/>
        </w:rPr>
      </w:pPr>
      <w:r w:rsidRPr="0022540B">
        <w:rPr>
          <w:rFonts w:ascii="Times New Roman" w:hAnsi="Times New Roman" w:cs="Times New Roman"/>
          <w:sz w:val="24"/>
          <w:szCs w:val="24"/>
        </w:rPr>
        <w:t xml:space="preserve">The Compliance Officer may, require any other Connected Person to disclose the holdings and trading in securities of the Company at such frequency, as he may determine. </w:t>
      </w:r>
    </w:p>
    <w:p w:rsidR="00BA5149" w:rsidRPr="0022540B" w:rsidRDefault="00BA5149" w:rsidP="0022540B">
      <w:pPr>
        <w:spacing w:before="40" w:after="40" w:line="276" w:lineRule="auto"/>
        <w:jc w:val="both"/>
        <w:rPr>
          <w:rFonts w:ascii="Times New Roman" w:hAnsi="Times New Roman" w:cs="Times New Roman"/>
          <w:sz w:val="24"/>
          <w:szCs w:val="24"/>
        </w:rPr>
      </w:pPr>
    </w:p>
    <w:p w:rsidR="00BA5149" w:rsidRPr="0022540B" w:rsidRDefault="00BA5149" w:rsidP="0022540B">
      <w:pPr>
        <w:pStyle w:val="ListParagraph"/>
        <w:numPr>
          <w:ilvl w:val="0"/>
          <w:numId w:val="1"/>
        </w:numPr>
        <w:spacing w:before="40" w:after="40" w:line="276" w:lineRule="auto"/>
        <w:jc w:val="both"/>
        <w:rPr>
          <w:rFonts w:ascii="Times New Roman" w:hAnsi="Times New Roman" w:cs="Times New Roman"/>
          <w:b/>
          <w:sz w:val="24"/>
          <w:szCs w:val="24"/>
        </w:rPr>
      </w:pPr>
      <w:r w:rsidRPr="0022540B">
        <w:rPr>
          <w:rFonts w:ascii="Times New Roman" w:hAnsi="Times New Roman" w:cs="Times New Roman"/>
          <w:b/>
          <w:sz w:val="24"/>
          <w:szCs w:val="24"/>
        </w:rPr>
        <w:t>Preservation of “Price Sensitive Information”</w:t>
      </w:r>
    </w:p>
    <w:p w:rsidR="00BA5149" w:rsidRPr="0022540B" w:rsidRDefault="00BA5149" w:rsidP="0022540B">
      <w:pPr>
        <w:pStyle w:val="ListParagraph"/>
        <w:spacing w:before="40" w:after="40" w:line="276" w:lineRule="auto"/>
        <w:jc w:val="both"/>
        <w:rPr>
          <w:rFonts w:ascii="Times New Roman" w:hAnsi="Times New Roman" w:cs="Times New Roman"/>
          <w:sz w:val="24"/>
          <w:szCs w:val="24"/>
        </w:rPr>
      </w:pPr>
    </w:p>
    <w:p w:rsidR="00BA5149" w:rsidRPr="0022540B" w:rsidRDefault="00BA5149" w:rsidP="0052162A">
      <w:pPr>
        <w:pStyle w:val="ListParagraph"/>
        <w:numPr>
          <w:ilvl w:val="0"/>
          <w:numId w:val="25"/>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 xml:space="preserve">Designated Persons shall maintain the confidentiality of all </w:t>
      </w:r>
      <w:r w:rsidR="004A14F8">
        <w:rPr>
          <w:rFonts w:ascii="Times New Roman" w:hAnsi="Times New Roman" w:cs="Times New Roman"/>
          <w:sz w:val="24"/>
          <w:szCs w:val="24"/>
        </w:rPr>
        <w:t xml:space="preserve">Unpublished </w:t>
      </w:r>
      <w:r w:rsidRPr="0022540B">
        <w:rPr>
          <w:rFonts w:ascii="Times New Roman" w:hAnsi="Times New Roman" w:cs="Times New Roman"/>
          <w:sz w:val="24"/>
          <w:szCs w:val="24"/>
        </w:rPr>
        <w:t xml:space="preserve">Price Sensitive Information. Directors/ Designated Persons shall not </w:t>
      </w:r>
      <w:r w:rsidR="004A14F8">
        <w:rPr>
          <w:rFonts w:ascii="Times New Roman" w:hAnsi="Times New Roman" w:cs="Times New Roman"/>
          <w:sz w:val="24"/>
          <w:szCs w:val="24"/>
        </w:rPr>
        <w:t>communicate, provide or allow access to an Unpublished Price Sensitive I</w:t>
      </w:r>
      <w:r w:rsidRPr="0022540B">
        <w:rPr>
          <w:rFonts w:ascii="Times New Roman" w:hAnsi="Times New Roman" w:cs="Times New Roman"/>
          <w:sz w:val="24"/>
          <w:szCs w:val="24"/>
        </w:rPr>
        <w:t xml:space="preserve">nformation to any person directly or indirectly </w:t>
      </w:r>
      <w:r w:rsidR="004A14F8" w:rsidRPr="004A14F8">
        <w:rPr>
          <w:rFonts w:ascii="Times New Roman" w:hAnsi="Times New Roman" w:cs="Times New Roman"/>
          <w:sz w:val="24"/>
          <w:szCs w:val="24"/>
          <w:lang w:val="en-IN"/>
        </w:rPr>
        <w:t>except where such communication is in furtherance of legitimate purposes,performance of duties or discharge of legal obligations</w:t>
      </w:r>
      <w:r w:rsidRPr="0022540B">
        <w:rPr>
          <w:rFonts w:ascii="Times New Roman" w:hAnsi="Times New Roman" w:cs="Times New Roman"/>
          <w:sz w:val="24"/>
          <w:szCs w:val="24"/>
        </w:rPr>
        <w:t xml:space="preserve">. </w:t>
      </w:r>
    </w:p>
    <w:p w:rsidR="00BA5149" w:rsidRPr="0022540B" w:rsidRDefault="00BA5149" w:rsidP="0022540B">
      <w:pPr>
        <w:pStyle w:val="ListParagraph"/>
        <w:spacing w:before="40" w:after="40" w:line="276" w:lineRule="auto"/>
        <w:jc w:val="both"/>
        <w:rPr>
          <w:rFonts w:ascii="Times New Roman" w:hAnsi="Times New Roman" w:cs="Times New Roman"/>
          <w:sz w:val="24"/>
          <w:szCs w:val="24"/>
        </w:rPr>
      </w:pPr>
    </w:p>
    <w:p w:rsidR="00BA5149" w:rsidRPr="0022540B" w:rsidRDefault="00BA5149" w:rsidP="0022540B">
      <w:pPr>
        <w:pStyle w:val="ListParagraph"/>
        <w:numPr>
          <w:ilvl w:val="0"/>
          <w:numId w:val="25"/>
        </w:numPr>
        <w:spacing w:before="40" w:after="40" w:line="276" w:lineRule="auto"/>
        <w:jc w:val="both"/>
        <w:rPr>
          <w:rFonts w:ascii="Times New Roman" w:hAnsi="Times New Roman" w:cs="Times New Roman"/>
          <w:b/>
          <w:sz w:val="24"/>
          <w:szCs w:val="24"/>
        </w:rPr>
      </w:pPr>
      <w:r w:rsidRPr="0022540B">
        <w:rPr>
          <w:rFonts w:ascii="Times New Roman" w:hAnsi="Times New Roman" w:cs="Times New Roman"/>
          <w:b/>
          <w:sz w:val="24"/>
          <w:szCs w:val="24"/>
        </w:rPr>
        <w:t>Need to Know</w:t>
      </w:r>
    </w:p>
    <w:p w:rsidR="007B7643" w:rsidRPr="0022540B" w:rsidRDefault="00BA5149" w:rsidP="0022540B">
      <w:pPr>
        <w:pStyle w:val="ListParagraph"/>
        <w:spacing w:before="40" w:after="40" w:line="276" w:lineRule="auto"/>
        <w:ind w:left="1080"/>
        <w:jc w:val="both"/>
        <w:rPr>
          <w:rFonts w:ascii="Times New Roman" w:hAnsi="Times New Roman" w:cs="Times New Roman"/>
          <w:sz w:val="24"/>
          <w:szCs w:val="24"/>
        </w:rPr>
      </w:pPr>
      <w:r w:rsidRPr="0022540B">
        <w:rPr>
          <w:rFonts w:ascii="Times New Roman" w:hAnsi="Times New Roman" w:cs="Times New Roman"/>
          <w:sz w:val="24"/>
          <w:szCs w:val="24"/>
        </w:rPr>
        <w:t>Unpublish</w:t>
      </w:r>
      <w:r w:rsidR="004A14F8">
        <w:rPr>
          <w:rFonts w:ascii="Times New Roman" w:hAnsi="Times New Roman" w:cs="Times New Roman"/>
          <w:sz w:val="24"/>
          <w:szCs w:val="24"/>
        </w:rPr>
        <w:t>ed</w:t>
      </w:r>
      <w:r w:rsidRPr="0022540B">
        <w:rPr>
          <w:rFonts w:ascii="Times New Roman" w:hAnsi="Times New Roman" w:cs="Times New Roman"/>
          <w:sz w:val="24"/>
          <w:szCs w:val="24"/>
        </w:rPr>
        <w:t xml:space="preserve"> Price Sensitive Information is to be handled on a “need to know” basis, i.e., </w:t>
      </w:r>
      <w:r w:rsidR="004A14F8" w:rsidRPr="0022540B">
        <w:rPr>
          <w:rFonts w:ascii="Times New Roman" w:hAnsi="Times New Roman" w:cs="Times New Roman"/>
          <w:sz w:val="24"/>
          <w:szCs w:val="24"/>
        </w:rPr>
        <w:t>Unpublish</w:t>
      </w:r>
      <w:r w:rsidR="004A14F8">
        <w:rPr>
          <w:rFonts w:ascii="Times New Roman" w:hAnsi="Times New Roman" w:cs="Times New Roman"/>
          <w:sz w:val="24"/>
          <w:szCs w:val="24"/>
        </w:rPr>
        <w:t>ed</w:t>
      </w:r>
      <w:r w:rsidRPr="0022540B">
        <w:rPr>
          <w:rFonts w:ascii="Times New Roman" w:hAnsi="Times New Roman" w:cs="Times New Roman"/>
          <w:sz w:val="24"/>
          <w:szCs w:val="24"/>
        </w:rPr>
        <w:t>Price Sensitive Information should be disclosed only to those within the Company who need the information to discharge their duty and whose possession of such information will not give rise to a conflict of interest or appearance of misuse of information.</w:t>
      </w:r>
    </w:p>
    <w:p w:rsidR="007B7643" w:rsidRPr="0022540B" w:rsidRDefault="007B7643" w:rsidP="0022540B">
      <w:pPr>
        <w:pStyle w:val="ListParagraph"/>
        <w:spacing w:before="40" w:after="40" w:line="276" w:lineRule="auto"/>
        <w:ind w:left="1080"/>
        <w:jc w:val="both"/>
        <w:rPr>
          <w:rFonts w:ascii="Times New Roman" w:hAnsi="Times New Roman" w:cs="Times New Roman"/>
          <w:sz w:val="24"/>
          <w:szCs w:val="24"/>
        </w:rPr>
      </w:pPr>
    </w:p>
    <w:p w:rsidR="00BA5149" w:rsidRPr="0022540B" w:rsidRDefault="007B7643" w:rsidP="0022540B">
      <w:pPr>
        <w:pStyle w:val="ListParagraph"/>
        <w:numPr>
          <w:ilvl w:val="0"/>
          <w:numId w:val="25"/>
        </w:numPr>
        <w:spacing w:before="40" w:after="40" w:line="276" w:lineRule="auto"/>
        <w:jc w:val="both"/>
        <w:rPr>
          <w:rFonts w:ascii="Times New Roman" w:hAnsi="Times New Roman" w:cs="Times New Roman"/>
          <w:sz w:val="24"/>
          <w:szCs w:val="24"/>
        </w:rPr>
      </w:pPr>
      <w:r w:rsidRPr="0022540B">
        <w:rPr>
          <w:rFonts w:ascii="Times New Roman" w:hAnsi="Times New Roman" w:cs="Times New Roman"/>
          <w:b/>
          <w:sz w:val="24"/>
          <w:szCs w:val="24"/>
        </w:rPr>
        <w:t>Limited access to confidential information</w:t>
      </w:r>
    </w:p>
    <w:p w:rsidR="007B7643" w:rsidRPr="0022540B" w:rsidRDefault="007B7643" w:rsidP="0022540B">
      <w:pPr>
        <w:pStyle w:val="ListParagraph"/>
        <w:spacing w:before="40" w:after="40" w:line="276" w:lineRule="auto"/>
        <w:ind w:left="1080"/>
        <w:jc w:val="both"/>
        <w:rPr>
          <w:rFonts w:ascii="Times New Roman" w:hAnsi="Times New Roman" w:cs="Times New Roman"/>
          <w:sz w:val="24"/>
          <w:szCs w:val="24"/>
        </w:rPr>
      </w:pPr>
      <w:r w:rsidRPr="0022540B">
        <w:rPr>
          <w:rFonts w:ascii="Times New Roman" w:hAnsi="Times New Roman" w:cs="Times New Roman"/>
          <w:sz w:val="24"/>
          <w:szCs w:val="24"/>
        </w:rPr>
        <w:t>Files containing confidential information shall be kept secure. Computer files must have adequate security of login and password. Files containing confidential information should be deleted/destroyed after its use. Shredder should be used for the destruction of physical files.</w:t>
      </w:r>
    </w:p>
    <w:p w:rsidR="00956B98" w:rsidRPr="0022540B" w:rsidRDefault="00956B98" w:rsidP="0022540B">
      <w:pPr>
        <w:pStyle w:val="ListParagraph"/>
        <w:spacing w:before="40" w:after="40" w:line="276" w:lineRule="auto"/>
        <w:ind w:left="1080"/>
        <w:jc w:val="both"/>
        <w:rPr>
          <w:rFonts w:ascii="Times New Roman" w:hAnsi="Times New Roman" w:cs="Times New Roman"/>
          <w:sz w:val="24"/>
          <w:szCs w:val="24"/>
        </w:rPr>
      </w:pPr>
    </w:p>
    <w:p w:rsidR="00956B98" w:rsidRPr="0022540B" w:rsidRDefault="00956B98" w:rsidP="0022540B">
      <w:pPr>
        <w:pStyle w:val="ListParagraph"/>
        <w:numPr>
          <w:ilvl w:val="0"/>
          <w:numId w:val="1"/>
        </w:numPr>
        <w:spacing w:before="40" w:after="40" w:line="276" w:lineRule="auto"/>
        <w:jc w:val="both"/>
        <w:rPr>
          <w:rFonts w:ascii="Times New Roman" w:hAnsi="Times New Roman" w:cs="Times New Roman"/>
          <w:sz w:val="24"/>
          <w:szCs w:val="24"/>
        </w:rPr>
      </w:pPr>
      <w:r w:rsidRPr="0022540B">
        <w:rPr>
          <w:rFonts w:ascii="Times New Roman" w:hAnsi="Times New Roman" w:cs="Times New Roman"/>
          <w:b/>
          <w:sz w:val="24"/>
          <w:szCs w:val="24"/>
        </w:rPr>
        <w:t>Miscellaneous</w:t>
      </w:r>
    </w:p>
    <w:p w:rsidR="00956B98" w:rsidRPr="0022540B" w:rsidRDefault="00956B98" w:rsidP="0022540B">
      <w:pPr>
        <w:pStyle w:val="ListParagraph"/>
        <w:spacing w:before="40" w:after="40" w:line="276" w:lineRule="auto"/>
        <w:jc w:val="both"/>
        <w:rPr>
          <w:rFonts w:ascii="Times New Roman" w:hAnsi="Times New Roman" w:cs="Times New Roman"/>
          <w:sz w:val="24"/>
          <w:szCs w:val="24"/>
        </w:rPr>
      </w:pPr>
    </w:p>
    <w:p w:rsidR="00956B98" w:rsidRPr="0022540B" w:rsidRDefault="00956B98" w:rsidP="0022540B">
      <w:pPr>
        <w:pStyle w:val="ListParagraph"/>
        <w:numPr>
          <w:ilvl w:val="0"/>
          <w:numId w:val="21"/>
        </w:numPr>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 xml:space="preserve">The Board of Directors shall be empowered to amend, modify, interpret </w:t>
      </w:r>
      <w:r w:rsidR="00A4156C" w:rsidRPr="0022540B">
        <w:rPr>
          <w:rFonts w:ascii="Times New Roman" w:hAnsi="Times New Roman" w:cs="Times New Roman"/>
          <w:sz w:val="24"/>
          <w:szCs w:val="24"/>
        </w:rPr>
        <w:t>this Code</w:t>
      </w:r>
      <w:r w:rsidRPr="0022540B">
        <w:rPr>
          <w:rFonts w:ascii="Times New Roman" w:hAnsi="Times New Roman" w:cs="Times New Roman"/>
          <w:sz w:val="24"/>
          <w:szCs w:val="24"/>
        </w:rPr>
        <w:t xml:space="preserve"> and such </w:t>
      </w:r>
      <w:r w:rsidR="00A4156C" w:rsidRPr="0022540B">
        <w:rPr>
          <w:rFonts w:ascii="Times New Roman" w:hAnsi="Times New Roman" w:cs="Times New Roman"/>
          <w:sz w:val="24"/>
          <w:szCs w:val="24"/>
        </w:rPr>
        <w:t>amendments, modifications or interpre</w:t>
      </w:r>
      <w:r w:rsidR="004A14F8">
        <w:rPr>
          <w:rFonts w:ascii="Times New Roman" w:hAnsi="Times New Roman" w:cs="Times New Roman"/>
          <w:sz w:val="24"/>
          <w:szCs w:val="24"/>
        </w:rPr>
        <w:t>t</w:t>
      </w:r>
      <w:r w:rsidR="00A4156C" w:rsidRPr="0022540B">
        <w:rPr>
          <w:rFonts w:ascii="Times New Roman" w:hAnsi="Times New Roman" w:cs="Times New Roman"/>
          <w:sz w:val="24"/>
          <w:szCs w:val="24"/>
        </w:rPr>
        <w:t>ations</w:t>
      </w:r>
      <w:r w:rsidRPr="0022540B">
        <w:rPr>
          <w:rFonts w:ascii="Times New Roman" w:hAnsi="Times New Roman" w:cs="Times New Roman"/>
          <w:sz w:val="24"/>
          <w:szCs w:val="24"/>
        </w:rPr>
        <w:t xml:space="preserve"> shall be effective from such date that the Board may notify in this behalf.</w:t>
      </w:r>
    </w:p>
    <w:p w:rsidR="00956B98" w:rsidRPr="0022540B" w:rsidRDefault="00956B98" w:rsidP="0022540B">
      <w:pPr>
        <w:pStyle w:val="ListParagraph"/>
        <w:spacing w:before="40" w:after="40" w:line="276" w:lineRule="auto"/>
        <w:ind w:left="1080"/>
        <w:jc w:val="both"/>
        <w:rPr>
          <w:rFonts w:ascii="Times New Roman" w:hAnsi="Times New Roman" w:cs="Times New Roman"/>
          <w:sz w:val="24"/>
          <w:szCs w:val="24"/>
        </w:rPr>
      </w:pPr>
    </w:p>
    <w:p w:rsidR="00A4156C" w:rsidRPr="0022540B" w:rsidRDefault="00A4156C" w:rsidP="0022540B">
      <w:pPr>
        <w:pStyle w:val="ListParagraph"/>
        <w:numPr>
          <w:ilvl w:val="0"/>
          <w:numId w:val="1"/>
        </w:numPr>
        <w:spacing w:before="40" w:after="40" w:line="276" w:lineRule="auto"/>
        <w:jc w:val="both"/>
        <w:rPr>
          <w:rFonts w:ascii="Times New Roman" w:hAnsi="Times New Roman" w:cs="Times New Roman"/>
          <w:b/>
          <w:sz w:val="24"/>
          <w:szCs w:val="24"/>
        </w:rPr>
      </w:pPr>
      <w:r w:rsidRPr="0022540B">
        <w:rPr>
          <w:rFonts w:ascii="Times New Roman" w:hAnsi="Times New Roman" w:cs="Times New Roman"/>
          <w:b/>
          <w:sz w:val="24"/>
          <w:szCs w:val="24"/>
        </w:rPr>
        <w:t xml:space="preserve">Penalty for contravention of </w:t>
      </w:r>
      <w:r w:rsidR="00173732" w:rsidRPr="0022540B">
        <w:rPr>
          <w:rFonts w:ascii="Times New Roman" w:hAnsi="Times New Roman" w:cs="Times New Roman"/>
          <w:b/>
          <w:sz w:val="24"/>
          <w:szCs w:val="24"/>
        </w:rPr>
        <w:t>this Code</w:t>
      </w:r>
    </w:p>
    <w:p w:rsidR="00173732" w:rsidRPr="0022540B" w:rsidRDefault="00173732" w:rsidP="0022540B">
      <w:pPr>
        <w:pStyle w:val="ListParagraph"/>
        <w:spacing w:before="40" w:after="40" w:line="276" w:lineRule="auto"/>
        <w:jc w:val="both"/>
        <w:rPr>
          <w:rFonts w:ascii="Times New Roman" w:hAnsi="Times New Roman" w:cs="Times New Roman"/>
          <w:b/>
          <w:sz w:val="24"/>
          <w:szCs w:val="24"/>
        </w:rPr>
      </w:pPr>
    </w:p>
    <w:p w:rsidR="00173732" w:rsidRDefault="00173732" w:rsidP="0022540B">
      <w:pPr>
        <w:pStyle w:val="ListParagraph"/>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t xml:space="preserve">Any Designated Person, who trades in securities or communicates any information for trading in securities, in contravention of this Code may be penalized and appropriate action </w:t>
      </w:r>
      <w:r w:rsidR="004A14F8">
        <w:rPr>
          <w:rFonts w:ascii="Times New Roman" w:hAnsi="Times New Roman" w:cs="Times New Roman"/>
          <w:sz w:val="24"/>
          <w:szCs w:val="24"/>
        </w:rPr>
        <w:t>may</w:t>
      </w:r>
      <w:r w:rsidRPr="0022540B">
        <w:rPr>
          <w:rFonts w:ascii="Times New Roman" w:hAnsi="Times New Roman" w:cs="Times New Roman"/>
          <w:sz w:val="24"/>
          <w:szCs w:val="24"/>
        </w:rPr>
        <w:t>be taken by the Company.</w:t>
      </w:r>
    </w:p>
    <w:p w:rsidR="009252BA" w:rsidRDefault="009252BA" w:rsidP="0022540B">
      <w:pPr>
        <w:pStyle w:val="ListParagraph"/>
        <w:spacing w:before="40" w:after="40" w:line="276" w:lineRule="auto"/>
        <w:jc w:val="both"/>
        <w:rPr>
          <w:rFonts w:ascii="Times New Roman" w:hAnsi="Times New Roman" w:cs="Times New Roman"/>
          <w:sz w:val="24"/>
          <w:szCs w:val="24"/>
        </w:rPr>
      </w:pPr>
    </w:p>
    <w:p w:rsidR="009252BA" w:rsidRDefault="009252BA" w:rsidP="0022540B">
      <w:pPr>
        <w:pStyle w:val="ListParagraph"/>
        <w:spacing w:before="40" w:after="40" w:line="276" w:lineRule="auto"/>
        <w:jc w:val="both"/>
        <w:rPr>
          <w:rFonts w:ascii="Times New Roman" w:hAnsi="Times New Roman" w:cs="Times New Roman"/>
          <w:sz w:val="24"/>
          <w:szCs w:val="24"/>
        </w:rPr>
      </w:pPr>
    </w:p>
    <w:p w:rsidR="009252BA" w:rsidRDefault="009252BA" w:rsidP="0022540B">
      <w:pPr>
        <w:pStyle w:val="ListParagraph"/>
        <w:spacing w:before="40" w:after="40" w:line="276" w:lineRule="auto"/>
        <w:jc w:val="both"/>
        <w:rPr>
          <w:rFonts w:ascii="Times New Roman" w:hAnsi="Times New Roman" w:cs="Times New Roman"/>
          <w:sz w:val="24"/>
          <w:szCs w:val="24"/>
        </w:rPr>
      </w:pPr>
    </w:p>
    <w:p w:rsidR="009252BA" w:rsidRDefault="009252BA" w:rsidP="0022540B">
      <w:pPr>
        <w:pStyle w:val="ListParagraph"/>
        <w:spacing w:before="40" w:after="40" w:line="276" w:lineRule="auto"/>
        <w:jc w:val="both"/>
        <w:rPr>
          <w:rFonts w:ascii="Times New Roman" w:hAnsi="Times New Roman" w:cs="Times New Roman"/>
          <w:sz w:val="24"/>
          <w:szCs w:val="24"/>
        </w:rPr>
      </w:pPr>
    </w:p>
    <w:p w:rsidR="009252BA" w:rsidRDefault="009252BA" w:rsidP="0022540B">
      <w:pPr>
        <w:pStyle w:val="ListParagraph"/>
        <w:spacing w:before="40" w:after="40" w:line="276" w:lineRule="auto"/>
        <w:jc w:val="both"/>
        <w:rPr>
          <w:rFonts w:ascii="Times New Roman" w:hAnsi="Times New Roman" w:cs="Times New Roman"/>
          <w:sz w:val="24"/>
          <w:szCs w:val="24"/>
        </w:rPr>
      </w:pPr>
    </w:p>
    <w:p w:rsidR="009252BA" w:rsidRPr="0022540B" w:rsidRDefault="009252BA" w:rsidP="0022540B">
      <w:pPr>
        <w:pStyle w:val="ListParagraph"/>
        <w:spacing w:before="40" w:after="40" w:line="276" w:lineRule="auto"/>
        <w:jc w:val="both"/>
        <w:rPr>
          <w:rFonts w:ascii="Times New Roman" w:hAnsi="Times New Roman" w:cs="Times New Roman"/>
          <w:sz w:val="24"/>
          <w:szCs w:val="24"/>
        </w:rPr>
      </w:pPr>
    </w:p>
    <w:p w:rsidR="00173732" w:rsidRPr="0022540B" w:rsidRDefault="00173732" w:rsidP="0022540B">
      <w:pPr>
        <w:pStyle w:val="ListParagraph"/>
        <w:spacing w:before="40" w:after="40" w:line="276" w:lineRule="auto"/>
        <w:jc w:val="both"/>
        <w:rPr>
          <w:rFonts w:ascii="Times New Roman" w:hAnsi="Times New Roman" w:cs="Times New Roman"/>
          <w:sz w:val="24"/>
          <w:szCs w:val="24"/>
        </w:rPr>
      </w:pPr>
    </w:p>
    <w:p w:rsidR="00173732" w:rsidRDefault="00173732" w:rsidP="0022540B">
      <w:pPr>
        <w:pStyle w:val="ListParagraph"/>
        <w:spacing w:before="40" w:after="40" w:line="276" w:lineRule="auto"/>
        <w:jc w:val="both"/>
        <w:rPr>
          <w:rFonts w:ascii="Times New Roman" w:hAnsi="Times New Roman" w:cs="Times New Roman"/>
          <w:sz w:val="24"/>
          <w:szCs w:val="24"/>
        </w:rPr>
      </w:pPr>
      <w:r w:rsidRPr="0022540B">
        <w:rPr>
          <w:rFonts w:ascii="Times New Roman" w:hAnsi="Times New Roman" w:cs="Times New Roman"/>
          <w:sz w:val="24"/>
          <w:szCs w:val="24"/>
        </w:rPr>
        <w:lastRenderedPageBreak/>
        <w:t xml:space="preserve">Designated Persons of the Company who violate this Code shall also be subject to disciplinary action by the Company, which may include wage/ salary freeze, suspension, withholding of promotions, etc. The action by the Company shall not preclude </w:t>
      </w:r>
      <w:r w:rsidR="007711A3" w:rsidRPr="0022540B">
        <w:rPr>
          <w:rFonts w:ascii="Times New Roman" w:hAnsi="Times New Roman" w:cs="Times New Roman"/>
          <w:sz w:val="24"/>
          <w:szCs w:val="24"/>
        </w:rPr>
        <w:t xml:space="preserve">SEBI from taking any action in case of violation of the </w:t>
      </w:r>
      <w:r w:rsidR="004A14F8">
        <w:rPr>
          <w:rFonts w:ascii="Times New Roman" w:hAnsi="Times New Roman" w:cs="Times New Roman"/>
          <w:sz w:val="24"/>
          <w:szCs w:val="24"/>
        </w:rPr>
        <w:t>Regulations</w:t>
      </w:r>
      <w:r w:rsidR="007711A3" w:rsidRPr="0022540B">
        <w:rPr>
          <w:rFonts w:ascii="Times New Roman" w:hAnsi="Times New Roman" w:cs="Times New Roman"/>
          <w:sz w:val="24"/>
          <w:szCs w:val="24"/>
        </w:rPr>
        <w:t xml:space="preserve">. </w:t>
      </w:r>
    </w:p>
    <w:p w:rsidR="009252BA" w:rsidRDefault="009252BA" w:rsidP="0022540B">
      <w:pPr>
        <w:pStyle w:val="ListParagraph"/>
        <w:spacing w:before="40" w:after="40" w:line="276" w:lineRule="auto"/>
        <w:jc w:val="both"/>
        <w:rPr>
          <w:rFonts w:ascii="Times New Roman" w:hAnsi="Times New Roman" w:cs="Times New Roman"/>
          <w:sz w:val="24"/>
          <w:szCs w:val="24"/>
        </w:rPr>
      </w:pPr>
    </w:p>
    <w:p w:rsidR="00EC4C5D" w:rsidRPr="001957BB" w:rsidRDefault="00EC4C5D" w:rsidP="001957BB">
      <w:pPr>
        <w:spacing w:before="40" w:after="40" w:line="276" w:lineRule="auto"/>
        <w:jc w:val="both"/>
        <w:rPr>
          <w:rFonts w:ascii="Times New Roman" w:hAnsi="Times New Roman" w:cs="Times New Roman"/>
          <w:sz w:val="24"/>
          <w:szCs w:val="24"/>
        </w:rPr>
      </w:pPr>
    </w:p>
    <w:p w:rsidR="00EC4C5D" w:rsidRDefault="00EC4C5D" w:rsidP="0022540B">
      <w:pPr>
        <w:pStyle w:val="ListParagraph"/>
        <w:spacing w:before="40" w:after="40" w:line="276" w:lineRule="auto"/>
        <w:jc w:val="both"/>
        <w:rPr>
          <w:rFonts w:ascii="Times New Roman" w:hAnsi="Times New Roman" w:cs="Times New Roman"/>
          <w:sz w:val="24"/>
          <w:szCs w:val="24"/>
        </w:rPr>
      </w:pPr>
    </w:p>
    <w:p w:rsidR="00385888" w:rsidRDefault="00385888">
      <w:pPr>
        <w:rPr>
          <w:rFonts w:ascii="Times New Roman" w:hAnsi="Times New Roman" w:cs="Times New Roman"/>
          <w:b/>
          <w:sz w:val="24"/>
          <w:szCs w:val="24"/>
        </w:rPr>
      </w:pPr>
      <w:r>
        <w:rPr>
          <w:rFonts w:ascii="Times New Roman" w:hAnsi="Times New Roman" w:cs="Times New Roman"/>
          <w:b/>
          <w:sz w:val="24"/>
          <w:szCs w:val="24"/>
        </w:rPr>
        <w:br w:type="page"/>
      </w:r>
    </w:p>
    <w:p w:rsidR="00EC4C5D" w:rsidRDefault="00706D0F" w:rsidP="00EC4C5D">
      <w:pPr>
        <w:pStyle w:val="ListParagraph"/>
        <w:spacing w:before="40" w:after="4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FORM - A</w:t>
      </w:r>
    </w:p>
    <w:p w:rsidR="00EC4C5D" w:rsidRDefault="00EC4C5D" w:rsidP="00EC4C5D">
      <w:pPr>
        <w:pStyle w:val="ListParagraph"/>
        <w:spacing w:before="40" w:after="40" w:line="276" w:lineRule="auto"/>
        <w:jc w:val="center"/>
        <w:rPr>
          <w:rFonts w:ascii="Times New Roman" w:hAnsi="Times New Roman" w:cs="Times New Roman"/>
          <w:b/>
          <w:sz w:val="24"/>
          <w:szCs w:val="24"/>
        </w:rPr>
      </w:pPr>
    </w:p>
    <w:p w:rsidR="00EC4C5D" w:rsidRDefault="00EC4C5D" w:rsidP="00EC4C5D">
      <w:pPr>
        <w:pStyle w:val="ListParagraph"/>
        <w:spacing w:before="40" w:after="40" w:line="276" w:lineRule="auto"/>
        <w:jc w:val="center"/>
        <w:rPr>
          <w:rFonts w:ascii="Times New Roman" w:hAnsi="Times New Roman" w:cs="Times New Roman"/>
          <w:sz w:val="24"/>
          <w:szCs w:val="24"/>
        </w:rPr>
      </w:pPr>
      <w:r>
        <w:rPr>
          <w:rFonts w:ascii="Times New Roman" w:hAnsi="Times New Roman" w:cs="Times New Roman"/>
          <w:sz w:val="24"/>
          <w:szCs w:val="24"/>
        </w:rPr>
        <w:t>APPLICATION FOR PRE-TRADING APPROVAL</w:t>
      </w:r>
    </w:p>
    <w:p w:rsidR="00EC4C5D" w:rsidRDefault="00EC4C5D" w:rsidP="00EC4C5D">
      <w:pPr>
        <w:pStyle w:val="ListParagraph"/>
        <w:spacing w:before="40" w:after="40" w:line="276" w:lineRule="auto"/>
        <w:jc w:val="center"/>
        <w:rPr>
          <w:rFonts w:ascii="Times New Roman" w:hAnsi="Times New Roman" w:cs="Times New Roman"/>
          <w:sz w:val="24"/>
          <w:szCs w:val="24"/>
        </w:rPr>
      </w:pPr>
    </w:p>
    <w:p w:rsidR="00EC4C5D" w:rsidRDefault="00EC4C5D" w:rsidP="00EC4C5D">
      <w:pPr>
        <w:pStyle w:val="ListParagraph"/>
        <w:spacing w:before="40" w:after="40" w:line="276" w:lineRule="auto"/>
        <w:rPr>
          <w:rFonts w:ascii="Times New Roman" w:hAnsi="Times New Roman" w:cs="Times New Roman"/>
          <w:sz w:val="24"/>
          <w:szCs w:val="24"/>
        </w:rPr>
      </w:pPr>
      <w:r>
        <w:rPr>
          <w:rFonts w:ascii="Times New Roman" w:hAnsi="Times New Roman" w:cs="Times New Roman"/>
          <w:sz w:val="24"/>
          <w:szCs w:val="24"/>
        </w:rPr>
        <w:t xml:space="preserve">To, </w:t>
      </w:r>
    </w:p>
    <w:p w:rsidR="00EC4C5D" w:rsidRDefault="00EC4C5D" w:rsidP="00EC4C5D">
      <w:pPr>
        <w:pStyle w:val="ListParagraph"/>
        <w:spacing w:before="40" w:after="40" w:line="276" w:lineRule="auto"/>
        <w:rPr>
          <w:rFonts w:ascii="Times New Roman" w:hAnsi="Times New Roman" w:cs="Times New Roman"/>
          <w:sz w:val="24"/>
          <w:szCs w:val="24"/>
        </w:rPr>
      </w:pPr>
    </w:p>
    <w:p w:rsidR="00EC4C5D" w:rsidRDefault="00EC4C5D" w:rsidP="00EC4C5D">
      <w:pPr>
        <w:pStyle w:val="ListParagraph"/>
        <w:spacing w:before="40" w:after="40" w:line="276" w:lineRule="auto"/>
        <w:rPr>
          <w:rFonts w:ascii="Times New Roman" w:hAnsi="Times New Roman" w:cs="Times New Roman"/>
          <w:sz w:val="24"/>
          <w:szCs w:val="24"/>
        </w:rPr>
      </w:pPr>
      <w:r>
        <w:rPr>
          <w:rFonts w:ascii="Times New Roman" w:hAnsi="Times New Roman" w:cs="Times New Roman"/>
          <w:sz w:val="24"/>
          <w:szCs w:val="24"/>
        </w:rPr>
        <w:t>The Compliance Officer,</w:t>
      </w:r>
    </w:p>
    <w:p w:rsidR="00EC4C5D" w:rsidRDefault="00EC4C5D" w:rsidP="00EC4C5D">
      <w:pPr>
        <w:pStyle w:val="ListParagraph"/>
        <w:spacing w:before="40" w:after="40" w:line="276" w:lineRule="auto"/>
        <w:rPr>
          <w:rFonts w:ascii="Times New Roman" w:hAnsi="Times New Roman" w:cs="Times New Roman"/>
          <w:sz w:val="24"/>
          <w:szCs w:val="24"/>
        </w:rPr>
      </w:pPr>
      <w:r>
        <w:rPr>
          <w:rFonts w:ascii="Times New Roman" w:hAnsi="Times New Roman" w:cs="Times New Roman"/>
          <w:sz w:val="24"/>
          <w:szCs w:val="24"/>
        </w:rPr>
        <w:t>AlumiliteArchitecturals Limited</w:t>
      </w:r>
    </w:p>
    <w:p w:rsidR="00EC4C5D" w:rsidRDefault="00EC4C5D" w:rsidP="00EC4C5D">
      <w:pPr>
        <w:pStyle w:val="ListParagraph"/>
        <w:spacing w:before="40" w:after="40" w:line="276" w:lineRule="auto"/>
        <w:rPr>
          <w:rFonts w:ascii="Times New Roman" w:hAnsi="Times New Roman" w:cs="Times New Roman"/>
          <w:sz w:val="24"/>
          <w:szCs w:val="24"/>
        </w:rPr>
      </w:pPr>
    </w:p>
    <w:p w:rsidR="00EC4C5D" w:rsidRDefault="00EC4C5D" w:rsidP="0052162A">
      <w:pPr>
        <w:pStyle w:val="ListParagraph"/>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Pursuant to the SEBI (Prohibition of Insider Trading) Regulations, 2015 and the Company’s </w:t>
      </w:r>
      <w:r w:rsidR="00385888">
        <w:rPr>
          <w:rFonts w:ascii="Times New Roman" w:hAnsi="Times New Roman" w:cs="Times New Roman"/>
          <w:sz w:val="24"/>
          <w:szCs w:val="24"/>
        </w:rPr>
        <w:t>Code</w:t>
      </w:r>
      <w:r>
        <w:rPr>
          <w:rFonts w:ascii="Times New Roman" w:hAnsi="Times New Roman" w:cs="Times New Roman"/>
          <w:sz w:val="24"/>
          <w:szCs w:val="24"/>
        </w:rPr>
        <w:t>, I seek approval to purchase/ sell/ subscribe __________ Equity Shares of the Company as per details given below:</w:t>
      </w:r>
    </w:p>
    <w:p w:rsidR="00EC4C5D" w:rsidRDefault="00EC4C5D" w:rsidP="00EC4C5D">
      <w:pPr>
        <w:pStyle w:val="ListParagraph"/>
        <w:spacing w:before="40" w:after="40" w:line="276" w:lineRule="auto"/>
        <w:rPr>
          <w:rFonts w:ascii="Times New Roman" w:hAnsi="Times New Roman" w:cs="Times New Roman"/>
          <w:sz w:val="24"/>
          <w:szCs w:val="24"/>
        </w:rPr>
      </w:pPr>
    </w:p>
    <w:tbl>
      <w:tblPr>
        <w:tblStyle w:val="TableGrid"/>
        <w:tblW w:w="0" w:type="auto"/>
        <w:tblInd w:w="720" w:type="dxa"/>
        <w:tblLook w:val="04A0"/>
      </w:tblPr>
      <w:tblGrid>
        <w:gridCol w:w="715"/>
        <w:gridCol w:w="5038"/>
        <w:gridCol w:w="2877"/>
      </w:tblGrid>
      <w:tr w:rsidR="00EC4C5D" w:rsidTr="00EC4C5D">
        <w:tc>
          <w:tcPr>
            <w:tcW w:w="715" w:type="dxa"/>
          </w:tcPr>
          <w:p w:rsidR="00EC4C5D" w:rsidRDefault="00EC4C5D" w:rsidP="00EC4C5D">
            <w:pPr>
              <w:pStyle w:val="ListParagraph"/>
              <w:numPr>
                <w:ilvl w:val="0"/>
                <w:numId w:val="29"/>
              </w:numPr>
              <w:spacing w:before="40" w:after="40" w:line="276" w:lineRule="auto"/>
              <w:rPr>
                <w:rFonts w:ascii="Times New Roman" w:hAnsi="Times New Roman" w:cs="Times New Roman"/>
                <w:sz w:val="24"/>
                <w:szCs w:val="24"/>
              </w:rPr>
            </w:pPr>
          </w:p>
        </w:tc>
        <w:tc>
          <w:tcPr>
            <w:tcW w:w="5038" w:type="dxa"/>
          </w:tcPr>
          <w:p w:rsidR="00EC4C5D" w:rsidRDefault="00EC4C5D" w:rsidP="00EC4C5D">
            <w:pPr>
              <w:pStyle w:val="ListParagraph"/>
              <w:spacing w:before="40" w:after="40" w:line="276" w:lineRule="auto"/>
              <w:ind w:left="0"/>
              <w:rPr>
                <w:rFonts w:ascii="Times New Roman" w:hAnsi="Times New Roman" w:cs="Times New Roman"/>
                <w:sz w:val="24"/>
                <w:szCs w:val="24"/>
              </w:rPr>
            </w:pPr>
            <w:r>
              <w:rPr>
                <w:rFonts w:ascii="Times New Roman" w:hAnsi="Times New Roman" w:cs="Times New Roman"/>
                <w:sz w:val="24"/>
                <w:szCs w:val="24"/>
              </w:rPr>
              <w:t>Name of the Applicant</w:t>
            </w:r>
          </w:p>
        </w:tc>
        <w:tc>
          <w:tcPr>
            <w:tcW w:w="2877" w:type="dxa"/>
          </w:tcPr>
          <w:p w:rsidR="00EC4C5D" w:rsidRDefault="00EC4C5D" w:rsidP="00EC4C5D">
            <w:pPr>
              <w:pStyle w:val="ListParagraph"/>
              <w:spacing w:before="40" w:after="40" w:line="276" w:lineRule="auto"/>
              <w:ind w:left="0"/>
              <w:rPr>
                <w:rFonts w:ascii="Times New Roman" w:hAnsi="Times New Roman" w:cs="Times New Roman"/>
                <w:sz w:val="24"/>
                <w:szCs w:val="24"/>
              </w:rPr>
            </w:pPr>
          </w:p>
        </w:tc>
      </w:tr>
      <w:tr w:rsidR="00EC4C5D" w:rsidTr="00EC4C5D">
        <w:tc>
          <w:tcPr>
            <w:tcW w:w="715" w:type="dxa"/>
          </w:tcPr>
          <w:p w:rsidR="00EC4C5D" w:rsidRDefault="00EC4C5D" w:rsidP="00EC4C5D">
            <w:pPr>
              <w:pStyle w:val="ListParagraph"/>
              <w:numPr>
                <w:ilvl w:val="0"/>
                <w:numId w:val="29"/>
              </w:numPr>
              <w:spacing w:before="40" w:after="40" w:line="276" w:lineRule="auto"/>
              <w:rPr>
                <w:rFonts w:ascii="Times New Roman" w:hAnsi="Times New Roman" w:cs="Times New Roman"/>
                <w:sz w:val="24"/>
                <w:szCs w:val="24"/>
              </w:rPr>
            </w:pPr>
          </w:p>
        </w:tc>
        <w:tc>
          <w:tcPr>
            <w:tcW w:w="5038" w:type="dxa"/>
          </w:tcPr>
          <w:p w:rsidR="00EC4C5D" w:rsidRDefault="00EC4C5D" w:rsidP="00EC4C5D">
            <w:pPr>
              <w:pStyle w:val="ListParagraph"/>
              <w:spacing w:before="40" w:after="40" w:line="276" w:lineRule="auto"/>
              <w:ind w:left="0"/>
              <w:rPr>
                <w:rFonts w:ascii="Times New Roman" w:hAnsi="Times New Roman" w:cs="Times New Roman"/>
                <w:sz w:val="24"/>
                <w:szCs w:val="24"/>
              </w:rPr>
            </w:pPr>
            <w:r>
              <w:rPr>
                <w:rFonts w:ascii="Times New Roman" w:hAnsi="Times New Roman" w:cs="Times New Roman"/>
                <w:sz w:val="24"/>
                <w:szCs w:val="24"/>
              </w:rPr>
              <w:t>Designation</w:t>
            </w:r>
          </w:p>
        </w:tc>
        <w:tc>
          <w:tcPr>
            <w:tcW w:w="2877" w:type="dxa"/>
          </w:tcPr>
          <w:p w:rsidR="00EC4C5D" w:rsidRDefault="00EC4C5D" w:rsidP="00EC4C5D">
            <w:pPr>
              <w:pStyle w:val="ListParagraph"/>
              <w:spacing w:before="40" w:after="40" w:line="276" w:lineRule="auto"/>
              <w:ind w:left="0"/>
              <w:rPr>
                <w:rFonts w:ascii="Times New Roman" w:hAnsi="Times New Roman" w:cs="Times New Roman"/>
                <w:sz w:val="24"/>
                <w:szCs w:val="24"/>
              </w:rPr>
            </w:pPr>
          </w:p>
        </w:tc>
      </w:tr>
      <w:tr w:rsidR="00EC4C5D" w:rsidTr="00EC4C5D">
        <w:tc>
          <w:tcPr>
            <w:tcW w:w="715" w:type="dxa"/>
          </w:tcPr>
          <w:p w:rsidR="00EC4C5D" w:rsidRDefault="00EC4C5D" w:rsidP="00EC4C5D">
            <w:pPr>
              <w:pStyle w:val="ListParagraph"/>
              <w:numPr>
                <w:ilvl w:val="0"/>
                <w:numId w:val="29"/>
              </w:numPr>
              <w:spacing w:before="40" w:after="40" w:line="276" w:lineRule="auto"/>
              <w:rPr>
                <w:rFonts w:ascii="Times New Roman" w:hAnsi="Times New Roman" w:cs="Times New Roman"/>
                <w:sz w:val="24"/>
                <w:szCs w:val="24"/>
              </w:rPr>
            </w:pPr>
          </w:p>
        </w:tc>
        <w:tc>
          <w:tcPr>
            <w:tcW w:w="5038" w:type="dxa"/>
          </w:tcPr>
          <w:p w:rsidR="00EC4C5D" w:rsidRDefault="00EC4C5D" w:rsidP="00EC4C5D">
            <w:pPr>
              <w:pStyle w:val="ListParagraph"/>
              <w:spacing w:before="40" w:after="40" w:line="276" w:lineRule="auto"/>
              <w:ind w:left="0"/>
              <w:rPr>
                <w:rFonts w:ascii="Times New Roman" w:hAnsi="Times New Roman" w:cs="Times New Roman"/>
                <w:sz w:val="24"/>
                <w:szCs w:val="24"/>
              </w:rPr>
            </w:pPr>
            <w:r>
              <w:rPr>
                <w:rFonts w:ascii="Times New Roman" w:hAnsi="Times New Roman" w:cs="Times New Roman"/>
                <w:sz w:val="24"/>
                <w:szCs w:val="24"/>
              </w:rPr>
              <w:t>Number of securities held as on date</w:t>
            </w:r>
          </w:p>
        </w:tc>
        <w:tc>
          <w:tcPr>
            <w:tcW w:w="2877" w:type="dxa"/>
          </w:tcPr>
          <w:p w:rsidR="00EC4C5D" w:rsidRDefault="00EC4C5D" w:rsidP="00EC4C5D">
            <w:pPr>
              <w:pStyle w:val="ListParagraph"/>
              <w:spacing w:before="40" w:after="40" w:line="276" w:lineRule="auto"/>
              <w:ind w:left="0"/>
              <w:rPr>
                <w:rFonts w:ascii="Times New Roman" w:hAnsi="Times New Roman" w:cs="Times New Roman"/>
                <w:sz w:val="24"/>
                <w:szCs w:val="24"/>
              </w:rPr>
            </w:pPr>
          </w:p>
        </w:tc>
      </w:tr>
      <w:tr w:rsidR="00EC4C5D" w:rsidTr="00EC4C5D">
        <w:tc>
          <w:tcPr>
            <w:tcW w:w="715" w:type="dxa"/>
          </w:tcPr>
          <w:p w:rsidR="00EC4C5D" w:rsidRDefault="00EC4C5D" w:rsidP="00EC4C5D">
            <w:pPr>
              <w:pStyle w:val="ListParagraph"/>
              <w:numPr>
                <w:ilvl w:val="0"/>
                <w:numId w:val="29"/>
              </w:numPr>
              <w:spacing w:before="40" w:after="40" w:line="276" w:lineRule="auto"/>
              <w:rPr>
                <w:rFonts w:ascii="Times New Roman" w:hAnsi="Times New Roman" w:cs="Times New Roman"/>
                <w:sz w:val="24"/>
                <w:szCs w:val="24"/>
              </w:rPr>
            </w:pPr>
          </w:p>
        </w:tc>
        <w:tc>
          <w:tcPr>
            <w:tcW w:w="5038" w:type="dxa"/>
          </w:tcPr>
          <w:p w:rsidR="00EC4C5D" w:rsidRDefault="00EC4C5D" w:rsidP="00EC4C5D">
            <w:pPr>
              <w:pStyle w:val="ListParagraph"/>
              <w:spacing w:before="40" w:after="40" w:line="276" w:lineRule="auto"/>
              <w:ind w:left="0"/>
              <w:rPr>
                <w:rFonts w:ascii="Times New Roman" w:hAnsi="Times New Roman" w:cs="Times New Roman"/>
                <w:sz w:val="24"/>
                <w:szCs w:val="24"/>
              </w:rPr>
            </w:pPr>
            <w:r>
              <w:rPr>
                <w:rFonts w:ascii="Times New Roman" w:hAnsi="Times New Roman" w:cs="Times New Roman"/>
                <w:sz w:val="24"/>
                <w:szCs w:val="24"/>
              </w:rPr>
              <w:t>Folio No./ DP ID/ Client ID No.</w:t>
            </w:r>
          </w:p>
        </w:tc>
        <w:tc>
          <w:tcPr>
            <w:tcW w:w="2877" w:type="dxa"/>
          </w:tcPr>
          <w:p w:rsidR="00EC4C5D" w:rsidRDefault="00EC4C5D" w:rsidP="00EC4C5D">
            <w:pPr>
              <w:pStyle w:val="ListParagraph"/>
              <w:spacing w:before="40" w:after="40" w:line="276" w:lineRule="auto"/>
              <w:ind w:left="0"/>
              <w:rPr>
                <w:rFonts w:ascii="Times New Roman" w:hAnsi="Times New Roman" w:cs="Times New Roman"/>
                <w:sz w:val="24"/>
                <w:szCs w:val="24"/>
              </w:rPr>
            </w:pPr>
          </w:p>
        </w:tc>
      </w:tr>
      <w:tr w:rsidR="00EC4C5D" w:rsidTr="00EC4C5D">
        <w:tc>
          <w:tcPr>
            <w:tcW w:w="715" w:type="dxa"/>
          </w:tcPr>
          <w:p w:rsidR="00EC4C5D" w:rsidRDefault="00EC4C5D" w:rsidP="00EC4C5D">
            <w:pPr>
              <w:pStyle w:val="ListParagraph"/>
              <w:numPr>
                <w:ilvl w:val="0"/>
                <w:numId w:val="29"/>
              </w:numPr>
              <w:spacing w:before="40" w:after="40" w:line="276" w:lineRule="auto"/>
              <w:rPr>
                <w:rFonts w:ascii="Times New Roman" w:hAnsi="Times New Roman" w:cs="Times New Roman"/>
                <w:sz w:val="24"/>
                <w:szCs w:val="24"/>
              </w:rPr>
            </w:pPr>
          </w:p>
        </w:tc>
        <w:tc>
          <w:tcPr>
            <w:tcW w:w="5038" w:type="dxa"/>
          </w:tcPr>
          <w:p w:rsidR="00EC4C5D" w:rsidRDefault="00EC4C5D" w:rsidP="00EC4C5D">
            <w:pPr>
              <w:pStyle w:val="ListParagraph"/>
              <w:spacing w:before="40" w:after="40" w:line="276" w:lineRule="auto"/>
              <w:ind w:left="0"/>
              <w:rPr>
                <w:rFonts w:ascii="Times New Roman" w:hAnsi="Times New Roman" w:cs="Times New Roman"/>
                <w:sz w:val="24"/>
                <w:szCs w:val="24"/>
              </w:rPr>
            </w:pPr>
            <w:r>
              <w:rPr>
                <w:rFonts w:ascii="Times New Roman" w:hAnsi="Times New Roman" w:cs="Times New Roman"/>
                <w:sz w:val="24"/>
                <w:szCs w:val="24"/>
              </w:rPr>
              <w:t>The proposal is for</w:t>
            </w:r>
          </w:p>
        </w:tc>
        <w:tc>
          <w:tcPr>
            <w:tcW w:w="2877" w:type="dxa"/>
          </w:tcPr>
          <w:p w:rsidR="00EC4C5D" w:rsidRDefault="00EC4C5D" w:rsidP="00EC4C5D">
            <w:pPr>
              <w:pStyle w:val="ListParagraph"/>
              <w:numPr>
                <w:ilvl w:val="0"/>
                <w:numId w:val="30"/>
              </w:numPr>
              <w:spacing w:before="40" w:after="40" w:line="276" w:lineRule="auto"/>
              <w:ind w:left="346"/>
              <w:rPr>
                <w:rFonts w:ascii="Times New Roman" w:hAnsi="Times New Roman" w:cs="Times New Roman"/>
                <w:sz w:val="24"/>
                <w:szCs w:val="24"/>
              </w:rPr>
            </w:pPr>
            <w:r>
              <w:rPr>
                <w:rFonts w:ascii="Times New Roman" w:hAnsi="Times New Roman" w:cs="Times New Roman"/>
                <w:sz w:val="24"/>
                <w:szCs w:val="24"/>
              </w:rPr>
              <w:t>Purchase of securities</w:t>
            </w:r>
          </w:p>
          <w:p w:rsidR="00EC4C5D" w:rsidRDefault="00EC4C5D" w:rsidP="00EC4C5D">
            <w:pPr>
              <w:pStyle w:val="ListParagraph"/>
              <w:numPr>
                <w:ilvl w:val="0"/>
                <w:numId w:val="30"/>
              </w:numPr>
              <w:spacing w:before="40" w:after="40" w:line="276" w:lineRule="auto"/>
              <w:ind w:left="346" w:hanging="346"/>
              <w:rPr>
                <w:rFonts w:ascii="Times New Roman" w:hAnsi="Times New Roman" w:cs="Times New Roman"/>
                <w:sz w:val="24"/>
                <w:szCs w:val="24"/>
              </w:rPr>
            </w:pPr>
            <w:r>
              <w:rPr>
                <w:rFonts w:ascii="Times New Roman" w:hAnsi="Times New Roman" w:cs="Times New Roman"/>
                <w:sz w:val="24"/>
                <w:szCs w:val="24"/>
              </w:rPr>
              <w:t>Subscription to securities</w:t>
            </w:r>
          </w:p>
          <w:p w:rsidR="00EC4C5D" w:rsidRDefault="00EC4C5D" w:rsidP="00EC4C5D">
            <w:pPr>
              <w:pStyle w:val="ListParagraph"/>
              <w:numPr>
                <w:ilvl w:val="0"/>
                <w:numId w:val="30"/>
              </w:numPr>
              <w:spacing w:before="40" w:after="40" w:line="276" w:lineRule="auto"/>
              <w:ind w:left="346" w:hanging="346"/>
              <w:rPr>
                <w:rFonts w:ascii="Times New Roman" w:hAnsi="Times New Roman" w:cs="Times New Roman"/>
                <w:sz w:val="24"/>
                <w:szCs w:val="24"/>
              </w:rPr>
            </w:pPr>
            <w:r>
              <w:rPr>
                <w:rFonts w:ascii="Times New Roman" w:hAnsi="Times New Roman" w:cs="Times New Roman"/>
                <w:sz w:val="24"/>
                <w:szCs w:val="24"/>
              </w:rPr>
              <w:t>Sale of securities</w:t>
            </w:r>
          </w:p>
        </w:tc>
      </w:tr>
      <w:tr w:rsidR="00EC4C5D" w:rsidTr="00EC4C5D">
        <w:tc>
          <w:tcPr>
            <w:tcW w:w="715" w:type="dxa"/>
          </w:tcPr>
          <w:p w:rsidR="00EC4C5D" w:rsidRDefault="00EC4C5D" w:rsidP="00EC4C5D">
            <w:pPr>
              <w:pStyle w:val="ListParagraph"/>
              <w:numPr>
                <w:ilvl w:val="0"/>
                <w:numId w:val="29"/>
              </w:numPr>
              <w:spacing w:before="40" w:after="40" w:line="276" w:lineRule="auto"/>
              <w:rPr>
                <w:rFonts w:ascii="Times New Roman" w:hAnsi="Times New Roman" w:cs="Times New Roman"/>
                <w:sz w:val="24"/>
                <w:szCs w:val="24"/>
              </w:rPr>
            </w:pPr>
          </w:p>
        </w:tc>
        <w:tc>
          <w:tcPr>
            <w:tcW w:w="5038" w:type="dxa"/>
          </w:tcPr>
          <w:p w:rsidR="00EC4C5D" w:rsidRDefault="00123DE9" w:rsidP="00EC4C5D">
            <w:pPr>
              <w:pStyle w:val="ListParagraph"/>
              <w:spacing w:before="40" w:after="40" w:line="276" w:lineRule="auto"/>
              <w:ind w:left="0"/>
              <w:rPr>
                <w:rFonts w:ascii="Times New Roman" w:hAnsi="Times New Roman" w:cs="Times New Roman"/>
                <w:sz w:val="24"/>
                <w:szCs w:val="24"/>
              </w:rPr>
            </w:pPr>
            <w:r>
              <w:rPr>
                <w:rFonts w:ascii="Times New Roman" w:hAnsi="Times New Roman" w:cs="Times New Roman"/>
                <w:sz w:val="24"/>
                <w:szCs w:val="24"/>
              </w:rPr>
              <w:t>Proposed date of trading in securities</w:t>
            </w:r>
          </w:p>
        </w:tc>
        <w:tc>
          <w:tcPr>
            <w:tcW w:w="2877" w:type="dxa"/>
          </w:tcPr>
          <w:p w:rsidR="00EC4C5D" w:rsidRDefault="00EC4C5D" w:rsidP="00EC4C5D">
            <w:pPr>
              <w:pStyle w:val="ListParagraph"/>
              <w:spacing w:before="40" w:after="40" w:line="276" w:lineRule="auto"/>
              <w:ind w:left="0"/>
              <w:rPr>
                <w:rFonts w:ascii="Times New Roman" w:hAnsi="Times New Roman" w:cs="Times New Roman"/>
                <w:sz w:val="24"/>
                <w:szCs w:val="24"/>
              </w:rPr>
            </w:pPr>
          </w:p>
        </w:tc>
      </w:tr>
      <w:tr w:rsidR="00EC4C5D" w:rsidTr="00EC4C5D">
        <w:tc>
          <w:tcPr>
            <w:tcW w:w="715" w:type="dxa"/>
          </w:tcPr>
          <w:p w:rsidR="00EC4C5D" w:rsidRDefault="00EC4C5D" w:rsidP="00123DE9">
            <w:pPr>
              <w:pStyle w:val="ListParagraph"/>
              <w:numPr>
                <w:ilvl w:val="0"/>
                <w:numId w:val="29"/>
              </w:numPr>
              <w:spacing w:before="40" w:after="40" w:line="276" w:lineRule="auto"/>
              <w:rPr>
                <w:rFonts w:ascii="Times New Roman" w:hAnsi="Times New Roman" w:cs="Times New Roman"/>
                <w:sz w:val="24"/>
                <w:szCs w:val="24"/>
              </w:rPr>
            </w:pPr>
          </w:p>
        </w:tc>
        <w:tc>
          <w:tcPr>
            <w:tcW w:w="5038" w:type="dxa"/>
          </w:tcPr>
          <w:p w:rsidR="00EC4C5D" w:rsidRDefault="00123DE9" w:rsidP="00EC4C5D">
            <w:pPr>
              <w:pStyle w:val="ListParagraph"/>
              <w:spacing w:before="40" w:after="40" w:line="276" w:lineRule="auto"/>
              <w:ind w:left="0"/>
              <w:rPr>
                <w:rFonts w:ascii="Times New Roman" w:hAnsi="Times New Roman" w:cs="Times New Roman"/>
                <w:sz w:val="24"/>
                <w:szCs w:val="24"/>
              </w:rPr>
            </w:pPr>
            <w:r w:rsidRPr="00123DE9">
              <w:rPr>
                <w:rFonts w:ascii="Times New Roman" w:hAnsi="Times New Roman" w:cs="Times New Roman"/>
                <w:sz w:val="24"/>
                <w:szCs w:val="24"/>
              </w:rPr>
              <w:t>Estimated number of securities proposed to be purchased/ subscribed/ sold</w:t>
            </w:r>
          </w:p>
        </w:tc>
        <w:tc>
          <w:tcPr>
            <w:tcW w:w="2877" w:type="dxa"/>
          </w:tcPr>
          <w:p w:rsidR="00EC4C5D" w:rsidRDefault="00EC4C5D" w:rsidP="00EC4C5D">
            <w:pPr>
              <w:pStyle w:val="ListParagraph"/>
              <w:spacing w:before="40" w:after="40" w:line="276" w:lineRule="auto"/>
              <w:ind w:left="0"/>
              <w:rPr>
                <w:rFonts w:ascii="Times New Roman" w:hAnsi="Times New Roman" w:cs="Times New Roman"/>
                <w:sz w:val="24"/>
                <w:szCs w:val="24"/>
              </w:rPr>
            </w:pPr>
          </w:p>
        </w:tc>
      </w:tr>
      <w:tr w:rsidR="00EC4C5D" w:rsidTr="00EC4C5D">
        <w:tc>
          <w:tcPr>
            <w:tcW w:w="715" w:type="dxa"/>
          </w:tcPr>
          <w:p w:rsidR="00EC4C5D" w:rsidRDefault="00EC4C5D" w:rsidP="00123DE9">
            <w:pPr>
              <w:pStyle w:val="ListParagraph"/>
              <w:numPr>
                <w:ilvl w:val="0"/>
                <w:numId w:val="29"/>
              </w:numPr>
              <w:spacing w:before="40" w:after="40" w:line="276" w:lineRule="auto"/>
              <w:rPr>
                <w:rFonts w:ascii="Times New Roman" w:hAnsi="Times New Roman" w:cs="Times New Roman"/>
                <w:sz w:val="24"/>
                <w:szCs w:val="24"/>
              </w:rPr>
            </w:pPr>
          </w:p>
        </w:tc>
        <w:tc>
          <w:tcPr>
            <w:tcW w:w="5038" w:type="dxa"/>
          </w:tcPr>
          <w:p w:rsidR="00EC4C5D" w:rsidRDefault="00123DE9" w:rsidP="00EC4C5D">
            <w:pPr>
              <w:pStyle w:val="ListParagraph"/>
              <w:spacing w:before="40" w:after="40" w:line="276" w:lineRule="auto"/>
              <w:ind w:left="0"/>
              <w:rPr>
                <w:rFonts w:ascii="Times New Roman" w:hAnsi="Times New Roman" w:cs="Times New Roman"/>
                <w:sz w:val="24"/>
                <w:szCs w:val="24"/>
              </w:rPr>
            </w:pPr>
            <w:r>
              <w:rPr>
                <w:rFonts w:ascii="Times New Roman" w:hAnsi="Times New Roman" w:cs="Times New Roman"/>
                <w:sz w:val="24"/>
                <w:szCs w:val="24"/>
              </w:rPr>
              <w:t>Current market price (as on date of application)</w:t>
            </w:r>
          </w:p>
        </w:tc>
        <w:tc>
          <w:tcPr>
            <w:tcW w:w="2877" w:type="dxa"/>
          </w:tcPr>
          <w:p w:rsidR="00EC4C5D" w:rsidRDefault="00EC4C5D" w:rsidP="00EC4C5D">
            <w:pPr>
              <w:pStyle w:val="ListParagraph"/>
              <w:spacing w:before="40" w:after="40" w:line="276" w:lineRule="auto"/>
              <w:ind w:left="0"/>
              <w:rPr>
                <w:rFonts w:ascii="Times New Roman" w:hAnsi="Times New Roman" w:cs="Times New Roman"/>
                <w:sz w:val="24"/>
                <w:szCs w:val="24"/>
              </w:rPr>
            </w:pPr>
          </w:p>
        </w:tc>
      </w:tr>
      <w:tr w:rsidR="00123DE9" w:rsidTr="00EC4C5D">
        <w:tc>
          <w:tcPr>
            <w:tcW w:w="715" w:type="dxa"/>
          </w:tcPr>
          <w:p w:rsidR="00123DE9" w:rsidRDefault="00123DE9" w:rsidP="00123DE9">
            <w:pPr>
              <w:pStyle w:val="ListParagraph"/>
              <w:numPr>
                <w:ilvl w:val="0"/>
                <w:numId w:val="29"/>
              </w:numPr>
              <w:spacing w:before="40" w:after="40" w:line="276" w:lineRule="auto"/>
              <w:rPr>
                <w:rFonts w:ascii="Times New Roman" w:hAnsi="Times New Roman" w:cs="Times New Roman"/>
                <w:sz w:val="24"/>
                <w:szCs w:val="24"/>
              </w:rPr>
            </w:pPr>
          </w:p>
        </w:tc>
        <w:tc>
          <w:tcPr>
            <w:tcW w:w="5038" w:type="dxa"/>
          </w:tcPr>
          <w:p w:rsidR="00123DE9" w:rsidRDefault="00123DE9" w:rsidP="00EC4C5D">
            <w:pPr>
              <w:pStyle w:val="ListParagraph"/>
              <w:spacing w:before="40" w:after="40" w:line="276" w:lineRule="auto"/>
              <w:ind w:left="0"/>
              <w:rPr>
                <w:rFonts w:ascii="Times New Roman" w:hAnsi="Times New Roman" w:cs="Times New Roman"/>
                <w:sz w:val="24"/>
                <w:szCs w:val="24"/>
              </w:rPr>
            </w:pPr>
            <w:r>
              <w:rPr>
                <w:rFonts w:ascii="Times New Roman" w:hAnsi="Times New Roman" w:cs="Times New Roman"/>
                <w:sz w:val="24"/>
                <w:szCs w:val="24"/>
              </w:rPr>
              <w:t>Whether the proposed transaction will be through stock exchange or off-market trade</w:t>
            </w:r>
          </w:p>
        </w:tc>
        <w:tc>
          <w:tcPr>
            <w:tcW w:w="2877" w:type="dxa"/>
          </w:tcPr>
          <w:p w:rsidR="00123DE9" w:rsidRDefault="00123DE9" w:rsidP="00EC4C5D">
            <w:pPr>
              <w:pStyle w:val="ListParagraph"/>
              <w:spacing w:before="40" w:after="40" w:line="276" w:lineRule="auto"/>
              <w:ind w:left="0"/>
              <w:rPr>
                <w:rFonts w:ascii="Times New Roman" w:hAnsi="Times New Roman" w:cs="Times New Roman"/>
                <w:sz w:val="24"/>
                <w:szCs w:val="24"/>
              </w:rPr>
            </w:pPr>
          </w:p>
        </w:tc>
      </w:tr>
      <w:tr w:rsidR="00123DE9" w:rsidTr="00EC4C5D">
        <w:tc>
          <w:tcPr>
            <w:tcW w:w="715" w:type="dxa"/>
          </w:tcPr>
          <w:p w:rsidR="00123DE9" w:rsidRDefault="00123DE9" w:rsidP="00123DE9">
            <w:pPr>
              <w:pStyle w:val="ListParagraph"/>
              <w:numPr>
                <w:ilvl w:val="0"/>
                <w:numId w:val="29"/>
              </w:numPr>
              <w:spacing w:before="40" w:after="40" w:line="276" w:lineRule="auto"/>
              <w:rPr>
                <w:rFonts w:ascii="Times New Roman" w:hAnsi="Times New Roman" w:cs="Times New Roman"/>
                <w:sz w:val="24"/>
                <w:szCs w:val="24"/>
              </w:rPr>
            </w:pPr>
          </w:p>
        </w:tc>
        <w:tc>
          <w:tcPr>
            <w:tcW w:w="5038" w:type="dxa"/>
          </w:tcPr>
          <w:p w:rsidR="00123DE9" w:rsidRDefault="00123DE9" w:rsidP="00EC4C5D">
            <w:pPr>
              <w:pStyle w:val="ListParagraph"/>
              <w:spacing w:before="40" w:after="40" w:line="276" w:lineRule="auto"/>
              <w:ind w:left="0"/>
              <w:rPr>
                <w:rFonts w:ascii="Times New Roman" w:hAnsi="Times New Roman" w:cs="Times New Roman"/>
                <w:sz w:val="24"/>
                <w:szCs w:val="24"/>
              </w:rPr>
            </w:pPr>
            <w:r>
              <w:rPr>
                <w:rFonts w:ascii="Times New Roman" w:hAnsi="Times New Roman" w:cs="Times New Roman"/>
                <w:sz w:val="24"/>
                <w:szCs w:val="24"/>
              </w:rPr>
              <w:t>Folio No./ DP ID/ Client ID No. where the securities will be credited/ debited</w:t>
            </w:r>
          </w:p>
        </w:tc>
        <w:tc>
          <w:tcPr>
            <w:tcW w:w="2877" w:type="dxa"/>
          </w:tcPr>
          <w:p w:rsidR="00123DE9" w:rsidRDefault="00123DE9" w:rsidP="00EC4C5D">
            <w:pPr>
              <w:pStyle w:val="ListParagraph"/>
              <w:spacing w:before="40" w:after="40" w:line="276" w:lineRule="auto"/>
              <w:ind w:left="0"/>
              <w:rPr>
                <w:rFonts w:ascii="Times New Roman" w:hAnsi="Times New Roman" w:cs="Times New Roman"/>
                <w:sz w:val="24"/>
                <w:szCs w:val="24"/>
              </w:rPr>
            </w:pPr>
          </w:p>
        </w:tc>
      </w:tr>
    </w:tbl>
    <w:p w:rsidR="00EC4C5D" w:rsidRDefault="00EC4C5D" w:rsidP="00EC4C5D">
      <w:pPr>
        <w:pStyle w:val="ListParagraph"/>
        <w:spacing w:before="40" w:after="40" w:line="276" w:lineRule="auto"/>
        <w:rPr>
          <w:rFonts w:ascii="Times New Roman" w:hAnsi="Times New Roman" w:cs="Times New Roman"/>
          <w:sz w:val="24"/>
          <w:szCs w:val="24"/>
        </w:rPr>
      </w:pPr>
    </w:p>
    <w:p w:rsidR="00123DE9" w:rsidRDefault="00123DE9" w:rsidP="00EC4C5D">
      <w:pPr>
        <w:pStyle w:val="ListParagraph"/>
        <w:spacing w:before="40" w:after="40" w:line="276" w:lineRule="auto"/>
        <w:rPr>
          <w:rFonts w:ascii="Times New Roman" w:hAnsi="Times New Roman" w:cs="Times New Roman"/>
          <w:sz w:val="24"/>
          <w:szCs w:val="24"/>
        </w:rPr>
      </w:pPr>
      <w:r>
        <w:rPr>
          <w:rFonts w:ascii="Times New Roman" w:hAnsi="Times New Roman" w:cs="Times New Roman"/>
          <w:sz w:val="24"/>
          <w:szCs w:val="24"/>
        </w:rPr>
        <w:t>I enclose herewith the Undertaking signed by me.</w:t>
      </w:r>
    </w:p>
    <w:p w:rsidR="00123DE9" w:rsidRDefault="00123DE9" w:rsidP="00EC4C5D">
      <w:pPr>
        <w:pStyle w:val="ListParagraph"/>
        <w:spacing w:before="40" w:after="40" w:line="276" w:lineRule="auto"/>
        <w:rPr>
          <w:rFonts w:ascii="Times New Roman" w:hAnsi="Times New Roman" w:cs="Times New Roman"/>
          <w:sz w:val="24"/>
          <w:szCs w:val="24"/>
        </w:rPr>
      </w:pPr>
    </w:p>
    <w:p w:rsidR="00123DE9" w:rsidRDefault="00123DE9" w:rsidP="00EC4C5D">
      <w:pPr>
        <w:pStyle w:val="ListParagraph"/>
        <w:spacing w:before="40" w:after="40" w:line="276" w:lineRule="auto"/>
        <w:rPr>
          <w:rFonts w:ascii="Times New Roman" w:hAnsi="Times New Roman" w:cs="Times New Roman"/>
          <w:sz w:val="24"/>
          <w:szCs w:val="24"/>
        </w:rPr>
      </w:pPr>
      <w:r>
        <w:rPr>
          <w:rFonts w:ascii="Times New Roman" w:hAnsi="Times New Roman" w:cs="Times New Roman"/>
          <w:sz w:val="24"/>
          <w:szCs w:val="24"/>
        </w:rPr>
        <w:t xml:space="preserve">Signature: </w:t>
      </w:r>
    </w:p>
    <w:p w:rsidR="00123DE9" w:rsidRDefault="00123DE9" w:rsidP="00EC4C5D">
      <w:pPr>
        <w:pStyle w:val="ListParagraph"/>
        <w:spacing w:before="40" w:after="40" w:line="276" w:lineRule="auto"/>
        <w:rPr>
          <w:rFonts w:ascii="Times New Roman" w:hAnsi="Times New Roman" w:cs="Times New Roman"/>
          <w:sz w:val="24"/>
          <w:szCs w:val="24"/>
        </w:rPr>
      </w:pPr>
      <w:r>
        <w:rPr>
          <w:rFonts w:ascii="Times New Roman" w:hAnsi="Times New Roman" w:cs="Times New Roman"/>
          <w:sz w:val="24"/>
          <w:szCs w:val="24"/>
        </w:rPr>
        <w:t>Name:</w:t>
      </w:r>
    </w:p>
    <w:p w:rsidR="00123DE9" w:rsidRDefault="00123DE9" w:rsidP="00EC4C5D">
      <w:pPr>
        <w:pStyle w:val="ListParagraph"/>
        <w:spacing w:before="40" w:after="40" w:line="276" w:lineRule="auto"/>
        <w:rPr>
          <w:rFonts w:ascii="Times New Roman" w:hAnsi="Times New Roman" w:cs="Times New Roman"/>
          <w:sz w:val="24"/>
          <w:szCs w:val="24"/>
        </w:rPr>
      </w:pPr>
      <w:r>
        <w:rPr>
          <w:rFonts w:ascii="Times New Roman" w:hAnsi="Times New Roman" w:cs="Times New Roman"/>
          <w:sz w:val="24"/>
          <w:szCs w:val="24"/>
        </w:rPr>
        <w:t>Date:</w:t>
      </w:r>
    </w:p>
    <w:p w:rsidR="00123DE9" w:rsidRDefault="00123DE9" w:rsidP="00EC4C5D">
      <w:pPr>
        <w:pStyle w:val="ListParagraph"/>
        <w:spacing w:before="40" w:after="40" w:line="276" w:lineRule="auto"/>
        <w:rPr>
          <w:rFonts w:ascii="Times New Roman" w:hAnsi="Times New Roman" w:cs="Times New Roman"/>
          <w:sz w:val="24"/>
          <w:szCs w:val="24"/>
        </w:rPr>
      </w:pPr>
    </w:p>
    <w:p w:rsidR="00123DE9" w:rsidRDefault="00123DE9" w:rsidP="00EC4C5D">
      <w:pPr>
        <w:pStyle w:val="ListParagraph"/>
        <w:spacing w:before="40" w:after="40" w:line="276" w:lineRule="auto"/>
        <w:rPr>
          <w:rFonts w:ascii="Times New Roman" w:hAnsi="Times New Roman" w:cs="Times New Roman"/>
          <w:sz w:val="24"/>
          <w:szCs w:val="24"/>
        </w:rPr>
      </w:pPr>
    </w:p>
    <w:p w:rsidR="00123DE9" w:rsidRDefault="00123DE9" w:rsidP="00EC4C5D">
      <w:pPr>
        <w:pStyle w:val="ListParagraph"/>
        <w:spacing w:before="40" w:after="40" w:line="276" w:lineRule="auto"/>
        <w:rPr>
          <w:rFonts w:ascii="Times New Roman" w:hAnsi="Times New Roman" w:cs="Times New Roman"/>
          <w:sz w:val="24"/>
          <w:szCs w:val="24"/>
        </w:rPr>
      </w:pPr>
    </w:p>
    <w:p w:rsidR="00123DE9" w:rsidRDefault="00123DE9" w:rsidP="00EC4C5D">
      <w:pPr>
        <w:pStyle w:val="ListParagraph"/>
        <w:spacing w:before="40" w:after="40" w:line="276" w:lineRule="auto"/>
        <w:rPr>
          <w:rFonts w:ascii="Times New Roman" w:hAnsi="Times New Roman" w:cs="Times New Roman"/>
          <w:sz w:val="24"/>
          <w:szCs w:val="24"/>
        </w:rPr>
      </w:pPr>
    </w:p>
    <w:p w:rsidR="00123DE9" w:rsidRDefault="00706D0F" w:rsidP="00123DE9">
      <w:pPr>
        <w:pStyle w:val="ListParagraph"/>
        <w:spacing w:before="40" w:after="40" w:line="276" w:lineRule="auto"/>
        <w:jc w:val="center"/>
        <w:rPr>
          <w:rFonts w:ascii="Times New Roman" w:hAnsi="Times New Roman" w:cs="Times New Roman"/>
          <w:b/>
          <w:sz w:val="24"/>
          <w:szCs w:val="24"/>
        </w:rPr>
      </w:pPr>
      <w:r>
        <w:rPr>
          <w:rFonts w:ascii="Times New Roman" w:hAnsi="Times New Roman" w:cs="Times New Roman"/>
          <w:b/>
          <w:sz w:val="24"/>
          <w:szCs w:val="24"/>
        </w:rPr>
        <w:t>ANNEXURE - 1</w:t>
      </w:r>
    </w:p>
    <w:p w:rsidR="00123DE9" w:rsidRDefault="00123DE9" w:rsidP="00123DE9">
      <w:pPr>
        <w:pStyle w:val="ListParagraph"/>
        <w:spacing w:before="40" w:after="40" w:line="276" w:lineRule="auto"/>
        <w:jc w:val="center"/>
        <w:rPr>
          <w:rFonts w:ascii="Times New Roman" w:hAnsi="Times New Roman" w:cs="Times New Roman"/>
          <w:b/>
          <w:sz w:val="24"/>
          <w:szCs w:val="24"/>
        </w:rPr>
      </w:pPr>
    </w:p>
    <w:p w:rsidR="00123DE9" w:rsidRDefault="00123DE9" w:rsidP="00123DE9">
      <w:pPr>
        <w:pStyle w:val="ListParagraph"/>
        <w:spacing w:before="40" w:after="40" w:line="276" w:lineRule="auto"/>
        <w:jc w:val="center"/>
        <w:rPr>
          <w:rFonts w:ascii="Times New Roman" w:hAnsi="Times New Roman" w:cs="Times New Roman"/>
          <w:sz w:val="24"/>
          <w:szCs w:val="24"/>
        </w:rPr>
      </w:pPr>
      <w:r>
        <w:rPr>
          <w:rFonts w:ascii="Times New Roman" w:hAnsi="Times New Roman" w:cs="Times New Roman"/>
          <w:sz w:val="24"/>
          <w:szCs w:val="24"/>
        </w:rPr>
        <w:t>UNDERTAKING TO BE ACCOMPANIED WITH THE APPLICATION FOR PRE-CLEARANCE</w:t>
      </w:r>
    </w:p>
    <w:p w:rsidR="00123DE9" w:rsidRDefault="00123DE9" w:rsidP="00123DE9">
      <w:pPr>
        <w:pStyle w:val="ListParagraph"/>
        <w:spacing w:before="40" w:after="40" w:line="276" w:lineRule="auto"/>
        <w:jc w:val="center"/>
        <w:rPr>
          <w:rFonts w:ascii="Times New Roman" w:hAnsi="Times New Roman" w:cs="Times New Roman"/>
          <w:sz w:val="24"/>
          <w:szCs w:val="24"/>
        </w:rPr>
      </w:pPr>
    </w:p>
    <w:p w:rsidR="00123DE9" w:rsidRDefault="00123DE9" w:rsidP="00123DE9">
      <w:pPr>
        <w:pStyle w:val="ListParagraph"/>
        <w:spacing w:before="40" w:after="40" w:line="276" w:lineRule="auto"/>
        <w:rPr>
          <w:rFonts w:ascii="Times New Roman" w:hAnsi="Times New Roman" w:cs="Times New Roman"/>
          <w:sz w:val="24"/>
          <w:szCs w:val="24"/>
        </w:rPr>
      </w:pPr>
      <w:r>
        <w:rPr>
          <w:rFonts w:ascii="Times New Roman" w:hAnsi="Times New Roman" w:cs="Times New Roman"/>
          <w:sz w:val="24"/>
          <w:szCs w:val="24"/>
        </w:rPr>
        <w:t>To,</w:t>
      </w:r>
    </w:p>
    <w:p w:rsidR="00123DE9" w:rsidRDefault="00123DE9" w:rsidP="00123DE9">
      <w:pPr>
        <w:pStyle w:val="ListParagraph"/>
        <w:spacing w:before="40" w:after="40" w:line="276" w:lineRule="auto"/>
        <w:rPr>
          <w:rFonts w:ascii="Times New Roman" w:hAnsi="Times New Roman" w:cs="Times New Roman"/>
          <w:sz w:val="24"/>
          <w:szCs w:val="24"/>
        </w:rPr>
      </w:pPr>
    </w:p>
    <w:p w:rsidR="00123DE9" w:rsidRDefault="00123DE9" w:rsidP="00123DE9">
      <w:pPr>
        <w:pStyle w:val="ListParagraph"/>
        <w:spacing w:before="40" w:after="40" w:line="276" w:lineRule="auto"/>
        <w:rPr>
          <w:rFonts w:ascii="Times New Roman" w:hAnsi="Times New Roman" w:cs="Times New Roman"/>
          <w:sz w:val="24"/>
          <w:szCs w:val="24"/>
        </w:rPr>
      </w:pPr>
      <w:r>
        <w:rPr>
          <w:rFonts w:ascii="Times New Roman" w:hAnsi="Times New Roman" w:cs="Times New Roman"/>
          <w:sz w:val="24"/>
          <w:szCs w:val="24"/>
        </w:rPr>
        <w:t>The Compliance Officer,</w:t>
      </w:r>
    </w:p>
    <w:p w:rsidR="00123DE9" w:rsidRDefault="00123DE9" w:rsidP="00123DE9">
      <w:pPr>
        <w:pStyle w:val="ListParagraph"/>
        <w:spacing w:before="40" w:after="40" w:line="276" w:lineRule="auto"/>
        <w:rPr>
          <w:rFonts w:ascii="Times New Roman" w:hAnsi="Times New Roman" w:cs="Times New Roman"/>
          <w:sz w:val="24"/>
          <w:szCs w:val="24"/>
        </w:rPr>
      </w:pPr>
      <w:r>
        <w:rPr>
          <w:rFonts w:ascii="Times New Roman" w:hAnsi="Times New Roman" w:cs="Times New Roman"/>
          <w:sz w:val="24"/>
          <w:szCs w:val="24"/>
        </w:rPr>
        <w:t>Alumilite</w:t>
      </w:r>
      <w:r w:rsidR="00693D66">
        <w:rPr>
          <w:rFonts w:ascii="Times New Roman" w:hAnsi="Times New Roman" w:cs="Times New Roman"/>
          <w:sz w:val="24"/>
          <w:szCs w:val="24"/>
        </w:rPr>
        <w:t xml:space="preserve"> </w:t>
      </w:r>
      <w:r>
        <w:rPr>
          <w:rFonts w:ascii="Times New Roman" w:hAnsi="Times New Roman" w:cs="Times New Roman"/>
          <w:sz w:val="24"/>
          <w:szCs w:val="24"/>
        </w:rPr>
        <w:t>Architecturals</w:t>
      </w:r>
      <w:r w:rsidR="00693D66">
        <w:rPr>
          <w:rFonts w:ascii="Times New Roman" w:hAnsi="Times New Roman" w:cs="Times New Roman"/>
          <w:sz w:val="24"/>
          <w:szCs w:val="24"/>
        </w:rPr>
        <w:t xml:space="preserve"> Limited</w:t>
      </w:r>
    </w:p>
    <w:p w:rsidR="00123DE9" w:rsidRDefault="00123DE9" w:rsidP="00123DE9">
      <w:pPr>
        <w:pStyle w:val="ListParagraph"/>
        <w:spacing w:before="40" w:after="40" w:line="276" w:lineRule="auto"/>
        <w:rPr>
          <w:rFonts w:ascii="Times New Roman" w:hAnsi="Times New Roman" w:cs="Times New Roman"/>
          <w:sz w:val="24"/>
          <w:szCs w:val="24"/>
        </w:rPr>
      </w:pPr>
    </w:p>
    <w:p w:rsidR="00123DE9" w:rsidRDefault="00123DE9" w:rsidP="0052162A">
      <w:pPr>
        <w:pStyle w:val="ListParagraph"/>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I, _________________________________, ________________________________ of the Company residing at _________________________________________, am desirous of trading in ___________ shares of the Company as mentioned in my application dated ______________ for pre-clearance of the transaction.</w:t>
      </w:r>
    </w:p>
    <w:p w:rsidR="00123DE9" w:rsidRDefault="00123DE9" w:rsidP="0052162A">
      <w:pPr>
        <w:pStyle w:val="ListParagraph"/>
        <w:spacing w:before="40" w:after="40" w:line="276" w:lineRule="auto"/>
        <w:jc w:val="both"/>
        <w:rPr>
          <w:rFonts w:ascii="Times New Roman" w:hAnsi="Times New Roman" w:cs="Times New Roman"/>
          <w:sz w:val="24"/>
          <w:szCs w:val="24"/>
        </w:rPr>
      </w:pPr>
    </w:p>
    <w:p w:rsidR="00123DE9" w:rsidRDefault="00123DE9" w:rsidP="0052162A">
      <w:pPr>
        <w:pStyle w:val="ListParagraph"/>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I further declare that I am not in possession of any unpublished price sensitive information up to the time of signing this Undertaking.</w:t>
      </w:r>
    </w:p>
    <w:p w:rsidR="00123DE9" w:rsidRDefault="00123DE9" w:rsidP="0052162A">
      <w:pPr>
        <w:pStyle w:val="ListParagraph"/>
        <w:spacing w:before="40" w:after="40" w:line="276" w:lineRule="auto"/>
        <w:jc w:val="both"/>
        <w:rPr>
          <w:rFonts w:ascii="Times New Roman" w:hAnsi="Times New Roman" w:cs="Times New Roman"/>
          <w:sz w:val="24"/>
          <w:szCs w:val="24"/>
        </w:rPr>
      </w:pPr>
    </w:p>
    <w:p w:rsidR="00123DE9" w:rsidRDefault="00123DE9" w:rsidP="0052162A">
      <w:pPr>
        <w:pStyle w:val="ListParagraph"/>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In the event that I have access to or receive any unpublished price sensitive information after the signing of this Undertaking but before executing the transaction for which approval is sought, I shall inform the Compliance Officer of the same and shall completely refrain from trading in the securities of the Company until such information becomes public.</w:t>
      </w:r>
    </w:p>
    <w:p w:rsidR="00123DE9" w:rsidRDefault="00123DE9" w:rsidP="0052162A">
      <w:pPr>
        <w:pStyle w:val="ListParagraph"/>
        <w:spacing w:before="40" w:after="40" w:line="276" w:lineRule="auto"/>
        <w:jc w:val="both"/>
        <w:rPr>
          <w:rFonts w:ascii="Times New Roman" w:hAnsi="Times New Roman" w:cs="Times New Roman"/>
          <w:sz w:val="24"/>
          <w:szCs w:val="24"/>
        </w:rPr>
      </w:pPr>
    </w:p>
    <w:p w:rsidR="00123DE9" w:rsidRDefault="00123DE9" w:rsidP="0052162A">
      <w:pPr>
        <w:pStyle w:val="ListParagraph"/>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I declare that I have not contravened the provisions of the </w:t>
      </w:r>
      <w:r w:rsidR="00385888">
        <w:rPr>
          <w:rFonts w:ascii="Times New Roman" w:hAnsi="Times New Roman" w:cs="Times New Roman"/>
          <w:sz w:val="24"/>
          <w:szCs w:val="24"/>
        </w:rPr>
        <w:t xml:space="preserve">Code </w:t>
      </w:r>
      <w:r>
        <w:rPr>
          <w:rFonts w:ascii="Times New Roman" w:hAnsi="Times New Roman" w:cs="Times New Roman"/>
          <w:sz w:val="24"/>
          <w:szCs w:val="24"/>
        </w:rPr>
        <w:t>as notified by the Company from time to time.</w:t>
      </w:r>
    </w:p>
    <w:p w:rsidR="00C849B6" w:rsidRDefault="00C849B6" w:rsidP="0052162A">
      <w:pPr>
        <w:pStyle w:val="ListParagraph"/>
        <w:spacing w:before="40" w:after="40" w:line="276" w:lineRule="auto"/>
        <w:jc w:val="both"/>
        <w:rPr>
          <w:rFonts w:ascii="Times New Roman" w:hAnsi="Times New Roman" w:cs="Times New Roman"/>
          <w:sz w:val="24"/>
          <w:szCs w:val="24"/>
        </w:rPr>
      </w:pPr>
    </w:p>
    <w:p w:rsidR="00C849B6" w:rsidRDefault="00C849B6" w:rsidP="0052162A">
      <w:pPr>
        <w:pStyle w:val="ListParagraph"/>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In the event of this transaction being in violation of the Code or the applicable laws, (a) I will, unconditionally, release, hold harmless and indemnify to the fullest extent, the Company and its directors and officers</w:t>
      </w:r>
      <w:r w:rsidR="00813613">
        <w:rPr>
          <w:rFonts w:ascii="Times New Roman" w:hAnsi="Times New Roman" w:cs="Times New Roman"/>
          <w:sz w:val="24"/>
          <w:szCs w:val="24"/>
        </w:rPr>
        <w:t xml:space="preserve"> (the ‘</w:t>
      </w:r>
      <w:r w:rsidR="00813613" w:rsidRPr="0052162A">
        <w:rPr>
          <w:rFonts w:ascii="Times New Roman" w:hAnsi="Times New Roman" w:cs="Times New Roman"/>
          <w:b/>
          <w:sz w:val="24"/>
          <w:szCs w:val="24"/>
        </w:rPr>
        <w:t>indemnified persons</w:t>
      </w:r>
      <w:r w:rsidR="00813613">
        <w:rPr>
          <w:rFonts w:ascii="Times New Roman" w:hAnsi="Times New Roman" w:cs="Times New Roman"/>
          <w:sz w:val="24"/>
          <w:szCs w:val="24"/>
        </w:rPr>
        <w:t xml:space="preserve">’), for all losses, damages, fines, expenses, suffered by the indemnified persons, (b) I will compensate the indemnified persons for all expenses incurred in any investigation, defense, crisis management or public relations activity in relation to this transaction and (c) I authorize the Company to recover from me, the profits arising from tis transaction and remit the same to </w:t>
      </w:r>
      <w:r w:rsidR="00385888">
        <w:rPr>
          <w:rFonts w:ascii="Times New Roman" w:hAnsi="Times New Roman" w:cs="Times New Roman"/>
          <w:sz w:val="24"/>
          <w:szCs w:val="24"/>
        </w:rPr>
        <w:t>S</w:t>
      </w:r>
      <w:r w:rsidR="00813613">
        <w:rPr>
          <w:rFonts w:ascii="Times New Roman" w:hAnsi="Times New Roman" w:cs="Times New Roman"/>
          <w:sz w:val="24"/>
          <w:szCs w:val="24"/>
        </w:rPr>
        <w:t>EBI for credit of the Investor Protection and Education Fund administered by the SEBI.</w:t>
      </w:r>
    </w:p>
    <w:p w:rsidR="00813613" w:rsidRDefault="00813613" w:rsidP="0052162A">
      <w:pPr>
        <w:pStyle w:val="ListParagraph"/>
        <w:spacing w:before="40" w:after="40" w:line="276" w:lineRule="auto"/>
        <w:jc w:val="both"/>
        <w:rPr>
          <w:rFonts w:ascii="Times New Roman" w:hAnsi="Times New Roman" w:cs="Times New Roman"/>
          <w:sz w:val="24"/>
          <w:szCs w:val="24"/>
        </w:rPr>
      </w:pPr>
    </w:p>
    <w:p w:rsidR="00813613" w:rsidRDefault="00813613" w:rsidP="0052162A">
      <w:pPr>
        <w:pStyle w:val="ListParagraph"/>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I undertake to submit the necessary report within two days of execution of the transaction/ a ‘Nil’ report if the transaction is not undertaken.</w:t>
      </w:r>
    </w:p>
    <w:p w:rsidR="00813613" w:rsidRDefault="00813613" w:rsidP="0052162A">
      <w:pPr>
        <w:pStyle w:val="ListParagraph"/>
        <w:spacing w:before="40" w:after="40" w:line="276" w:lineRule="auto"/>
        <w:jc w:val="both"/>
        <w:rPr>
          <w:rFonts w:ascii="Times New Roman" w:hAnsi="Times New Roman" w:cs="Times New Roman"/>
          <w:sz w:val="24"/>
          <w:szCs w:val="24"/>
        </w:rPr>
      </w:pPr>
    </w:p>
    <w:p w:rsidR="00813613" w:rsidRDefault="00813613" w:rsidP="0052162A">
      <w:pPr>
        <w:pStyle w:val="ListParagraph"/>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If approval is granted, I shall execute the trade within seven days of the receipt of approval, failing which, I shall seek pre-clearance afresh.</w:t>
      </w:r>
    </w:p>
    <w:p w:rsidR="00813613" w:rsidRDefault="00813613" w:rsidP="0052162A">
      <w:pPr>
        <w:pStyle w:val="ListParagraph"/>
        <w:spacing w:before="40" w:after="40" w:line="276" w:lineRule="auto"/>
        <w:jc w:val="both"/>
        <w:rPr>
          <w:rFonts w:ascii="Times New Roman" w:hAnsi="Times New Roman" w:cs="Times New Roman"/>
          <w:sz w:val="24"/>
          <w:szCs w:val="24"/>
        </w:rPr>
      </w:pPr>
    </w:p>
    <w:p w:rsidR="00813613" w:rsidRDefault="00813613" w:rsidP="0052162A">
      <w:pPr>
        <w:pStyle w:val="ListParagraph"/>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I declare that I have made full and true disclosure in the matter.</w:t>
      </w:r>
    </w:p>
    <w:p w:rsidR="00813613" w:rsidRDefault="00813613" w:rsidP="0052162A">
      <w:pPr>
        <w:pStyle w:val="ListParagraph"/>
        <w:spacing w:before="40" w:after="40" w:line="276" w:lineRule="auto"/>
        <w:jc w:val="both"/>
        <w:rPr>
          <w:rFonts w:ascii="Times New Roman" w:hAnsi="Times New Roman" w:cs="Times New Roman"/>
          <w:sz w:val="24"/>
          <w:szCs w:val="24"/>
        </w:rPr>
      </w:pPr>
    </w:p>
    <w:p w:rsidR="00813613" w:rsidRDefault="00813613" w:rsidP="0052162A">
      <w:pPr>
        <w:pStyle w:val="ListParagraph"/>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Signature:</w:t>
      </w:r>
    </w:p>
    <w:p w:rsidR="00813613" w:rsidRDefault="00813613" w:rsidP="0052162A">
      <w:pPr>
        <w:pStyle w:val="ListParagraph"/>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Name:</w:t>
      </w:r>
    </w:p>
    <w:p w:rsidR="00813613" w:rsidRDefault="00813613" w:rsidP="0052162A">
      <w:pPr>
        <w:pStyle w:val="ListParagraph"/>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Date:</w:t>
      </w:r>
    </w:p>
    <w:p w:rsidR="00813613" w:rsidRDefault="00813613" w:rsidP="0052162A">
      <w:pPr>
        <w:pStyle w:val="ListParagraph"/>
        <w:spacing w:before="40" w:after="40" w:line="276" w:lineRule="auto"/>
        <w:jc w:val="both"/>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813613" w:rsidRDefault="00813613" w:rsidP="00123DE9">
      <w:pPr>
        <w:pStyle w:val="ListParagraph"/>
        <w:spacing w:before="40" w:after="40" w:line="276" w:lineRule="auto"/>
        <w:rPr>
          <w:rFonts w:ascii="Times New Roman" w:hAnsi="Times New Roman" w:cs="Times New Roman"/>
          <w:sz w:val="24"/>
          <w:szCs w:val="24"/>
        </w:rPr>
      </w:pPr>
    </w:p>
    <w:p w:rsidR="005D5444" w:rsidRDefault="005D5444" w:rsidP="00123DE9">
      <w:pPr>
        <w:pStyle w:val="ListParagraph"/>
        <w:spacing w:before="40" w:after="40" w:line="276" w:lineRule="auto"/>
        <w:rPr>
          <w:rFonts w:ascii="Times New Roman" w:hAnsi="Times New Roman" w:cs="Times New Roman"/>
          <w:sz w:val="24"/>
          <w:szCs w:val="24"/>
        </w:rPr>
      </w:pPr>
    </w:p>
    <w:p w:rsidR="005D5444" w:rsidRDefault="005D5444" w:rsidP="00123DE9">
      <w:pPr>
        <w:pStyle w:val="ListParagraph"/>
        <w:spacing w:before="40" w:after="40" w:line="276" w:lineRule="auto"/>
        <w:rPr>
          <w:rFonts w:ascii="Times New Roman" w:hAnsi="Times New Roman" w:cs="Times New Roman"/>
          <w:sz w:val="24"/>
          <w:szCs w:val="24"/>
        </w:rPr>
      </w:pPr>
    </w:p>
    <w:p w:rsidR="005D5444" w:rsidRDefault="005D5444" w:rsidP="00123DE9">
      <w:pPr>
        <w:pStyle w:val="ListParagraph"/>
        <w:spacing w:before="40" w:after="40" w:line="276" w:lineRule="auto"/>
        <w:rPr>
          <w:rFonts w:ascii="Times New Roman" w:hAnsi="Times New Roman" w:cs="Times New Roman"/>
          <w:sz w:val="24"/>
          <w:szCs w:val="24"/>
        </w:rPr>
      </w:pPr>
    </w:p>
    <w:p w:rsidR="005D5444" w:rsidRDefault="005D5444" w:rsidP="00123DE9">
      <w:pPr>
        <w:pStyle w:val="ListParagraph"/>
        <w:spacing w:before="40" w:after="40" w:line="276" w:lineRule="auto"/>
        <w:rPr>
          <w:rFonts w:ascii="Times New Roman" w:hAnsi="Times New Roman" w:cs="Times New Roman"/>
          <w:sz w:val="24"/>
          <w:szCs w:val="24"/>
        </w:rPr>
      </w:pPr>
    </w:p>
    <w:p w:rsidR="005D5444" w:rsidRDefault="005D5444" w:rsidP="00123DE9">
      <w:pPr>
        <w:pStyle w:val="ListParagraph"/>
        <w:spacing w:before="40" w:after="40" w:line="276" w:lineRule="auto"/>
        <w:rPr>
          <w:rFonts w:ascii="Times New Roman" w:hAnsi="Times New Roman" w:cs="Times New Roman"/>
          <w:sz w:val="24"/>
          <w:szCs w:val="24"/>
        </w:rPr>
      </w:pPr>
    </w:p>
    <w:p w:rsidR="005D5444" w:rsidRDefault="005D5444" w:rsidP="00123DE9">
      <w:pPr>
        <w:pStyle w:val="ListParagraph"/>
        <w:spacing w:before="40" w:after="40" w:line="276" w:lineRule="auto"/>
        <w:rPr>
          <w:rFonts w:ascii="Times New Roman" w:hAnsi="Times New Roman" w:cs="Times New Roman"/>
          <w:sz w:val="24"/>
          <w:szCs w:val="24"/>
        </w:rPr>
      </w:pPr>
    </w:p>
    <w:p w:rsidR="005D5444" w:rsidRDefault="005D5444" w:rsidP="00123DE9">
      <w:pPr>
        <w:pStyle w:val="ListParagraph"/>
        <w:spacing w:before="40" w:after="40" w:line="276" w:lineRule="auto"/>
        <w:rPr>
          <w:rFonts w:ascii="Times New Roman" w:hAnsi="Times New Roman" w:cs="Times New Roman"/>
          <w:sz w:val="24"/>
          <w:szCs w:val="24"/>
        </w:rPr>
      </w:pPr>
    </w:p>
    <w:p w:rsidR="00A0071E" w:rsidRPr="005D5444" w:rsidRDefault="00A0071E" w:rsidP="005D5444">
      <w:pPr>
        <w:spacing w:before="40" w:after="40" w:line="276" w:lineRule="auto"/>
        <w:rPr>
          <w:rFonts w:ascii="Times New Roman" w:hAnsi="Times New Roman" w:cs="Times New Roman"/>
          <w:sz w:val="24"/>
          <w:szCs w:val="24"/>
        </w:rPr>
      </w:pPr>
    </w:p>
    <w:p w:rsidR="00A0071E" w:rsidRDefault="00A0071E" w:rsidP="00123DE9">
      <w:pPr>
        <w:pStyle w:val="ListParagraph"/>
        <w:spacing w:before="40" w:after="40" w:line="276" w:lineRule="auto"/>
        <w:rPr>
          <w:rFonts w:ascii="Times New Roman" w:hAnsi="Times New Roman" w:cs="Times New Roman"/>
          <w:sz w:val="24"/>
          <w:szCs w:val="24"/>
        </w:rPr>
      </w:pPr>
    </w:p>
    <w:p w:rsidR="00813613" w:rsidRDefault="00192D1A" w:rsidP="00813613">
      <w:pPr>
        <w:pStyle w:val="ListParagraph"/>
        <w:spacing w:before="40" w:after="4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FORM - B</w:t>
      </w:r>
    </w:p>
    <w:p w:rsidR="00813613" w:rsidRDefault="00813613" w:rsidP="00813613">
      <w:pPr>
        <w:pStyle w:val="ListParagraph"/>
        <w:spacing w:before="40" w:after="40" w:line="276" w:lineRule="auto"/>
        <w:jc w:val="center"/>
        <w:rPr>
          <w:rFonts w:ascii="Times New Roman" w:hAnsi="Times New Roman" w:cs="Times New Roman"/>
          <w:b/>
          <w:sz w:val="24"/>
          <w:szCs w:val="24"/>
        </w:rPr>
      </w:pPr>
    </w:p>
    <w:p w:rsidR="00813613" w:rsidRDefault="00813613" w:rsidP="00813613">
      <w:pPr>
        <w:pStyle w:val="ListParagraph"/>
        <w:spacing w:before="40" w:after="40" w:line="276" w:lineRule="auto"/>
        <w:jc w:val="center"/>
        <w:rPr>
          <w:rFonts w:ascii="Times New Roman" w:hAnsi="Times New Roman" w:cs="Times New Roman"/>
          <w:sz w:val="24"/>
          <w:szCs w:val="24"/>
        </w:rPr>
      </w:pPr>
      <w:r>
        <w:rPr>
          <w:rFonts w:ascii="Times New Roman" w:hAnsi="Times New Roman" w:cs="Times New Roman"/>
          <w:sz w:val="24"/>
          <w:szCs w:val="24"/>
        </w:rPr>
        <w:t xml:space="preserve">DISCLOSURE OF TRANSACTIONS </w:t>
      </w:r>
    </w:p>
    <w:p w:rsidR="00813613" w:rsidRDefault="00813613" w:rsidP="00813613">
      <w:pPr>
        <w:pStyle w:val="ListParagraph"/>
        <w:spacing w:before="40" w:after="40" w:line="276" w:lineRule="auto"/>
        <w:jc w:val="center"/>
        <w:rPr>
          <w:rFonts w:ascii="Times New Roman" w:hAnsi="Times New Roman" w:cs="Times New Roman"/>
          <w:sz w:val="24"/>
          <w:szCs w:val="24"/>
        </w:rPr>
      </w:pPr>
      <w:r>
        <w:rPr>
          <w:rFonts w:ascii="Times New Roman" w:hAnsi="Times New Roman" w:cs="Times New Roman"/>
          <w:sz w:val="24"/>
          <w:szCs w:val="24"/>
        </w:rPr>
        <w:t>(To be submitted within two days of transaction/ trading in securities of the Company)</w:t>
      </w:r>
    </w:p>
    <w:p w:rsidR="00813613" w:rsidRDefault="00813613" w:rsidP="00813613">
      <w:pPr>
        <w:pStyle w:val="ListParagraph"/>
        <w:spacing w:before="40" w:after="40" w:line="276" w:lineRule="auto"/>
        <w:jc w:val="center"/>
        <w:rPr>
          <w:rFonts w:ascii="Times New Roman" w:hAnsi="Times New Roman" w:cs="Times New Roman"/>
          <w:sz w:val="24"/>
          <w:szCs w:val="24"/>
        </w:rPr>
      </w:pPr>
    </w:p>
    <w:p w:rsidR="00813613" w:rsidRDefault="00813613" w:rsidP="00813613">
      <w:pPr>
        <w:pStyle w:val="ListParagraph"/>
        <w:spacing w:before="40" w:after="40" w:line="276" w:lineRule="auto"/>
        <w:rPr>
          <w:rFonts w:ascii="Times New Roman" w:hAnsi="Times New Roman" w:cs="Times New Roman"/>
          <w:sz w:val="24"/>
          <w:szCs w:val="24"/>
        </w:rPr>
      </w:pPr>
      <w:r>
        <w:rPr>
          <w:rFonts w:ascii="Times New Roman" w:hAnsi="Times New Roman" w:cs="Times New Roman"/>
          <w:sz w:val="24"/>
          <w:szCs w:val="24"/>
        </w:rPr>
        <w:t>To,</w:t>
      </w:r>
    </w:p>
    <w:p w:rsidR="00813613" w:rsidRDefault="00813613" w:rsidP="00813613">
      <w:pPr>
        <w:pStyle w:val="ListParagraph"/>
        <w:spacing w:before="40" w:after="40" w:line="276" w:lineRule="auto"/>
        <w:rPr>
          <w:rFonts w:ascii="Times New Roman" w:hAnsi="Times New Roman" w:cs="Times New Roman"/>
          <w:sz w:val="24"/>
          <w:szCs w:val="24"/>
        </w:rPr>
      </w:pPr>
    </w:p>
    <w:p w:rsidR="00813613" w:rsidRDefault="00813613" w:rsidP="00813613">
      <w:pPr>
        <w:pStyle w:val="ListParagraph"/>
        <w:spacing w:before="40" w:after="40" w:line="276" w:lineRule="auto"/>
        <w:rPr>
          <w:rFonts w:ascii="Times New Roman" w:hAnsi="Times New Roman" w:cs="Times New Roman"/>
          <w:sz w:val="24"/>
          <w:szCs w:val="24"/>
        </w:rPr>
      </w:pPr>
      <w:r>
        <w:rPr>
          <w:rFonts w:ascii="Times New Roman" w:hAnsi="Times New Roman" w:cs="Times New Roman"/>
          <w:sz w:val="24"/>
          <w:szCs w:val="24"/>
        </w:rPr>
        <w:t>The Compliance Officer,</w:t>
      </w:r>
    </w:p>
    <w:p w:rsidR="00813613" w:rsidRDefault="00813613" w:rsidP="0052162A">
      <w:pPr>
        <w:pStyle w:val="ListParagraph"/>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Alumilite</w:t>
      </w:r>
      <w:r w:rsidR="00192D1A">
        <w:rPr>
          <w:rFonts w:ascii="Times New Roman" w:hAnsi="Times New Roman" w:cs="Times New Roman"/>
          <w:sz w:val="24"/>
          <w:szCs w:val="24"/>
        </w:rPr>
        <w:t xml:space="preserve"> </w:t>
      </w:r>
      <w:r>
        <w:rPr>
          <w:rFonts w:ascii="Times New Roman" w:hAnsi="Times New Roman" w:cs="Times New Roman"/>
          <w:sz w:val="24"/>
          <w:szCs w:val="24"/>
        </w:rPr>
        <w:t>Architecturals Limited.</w:t>
      </w:r>
    </w:p>
    <w:p w:rsidR="00813613" w:rsidRDefault="00813613" w:rsidP="0052162A">
      <w:pPr>
        <w:pStyle w:val="ListParagraph"/>
        <w:spacing w:before="40" w:after="40" w:line="276" w:lineRule="auto"/>
        <w:jc w:val="both"/>
        <w:rPr>
          <w:rFonts w:ascii="Times New Roman" w:hAnsi="Times New Roman" w:cs="Times New Roman"/>
          <w:sz w:val="24"/>
          <w:szCs w:val="24"/>
        </w:rPr>
      </w:pPr>
    </w:p>
    <w:p w:rsidR="00813613" w:rsidRDefault="00813613" w:rsidP="0052162A">
      <w:pPr>
        <w:pStyle w:val="ListParagraph"/>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I hereby inform that I </w:t>
      </w:r>
    </w:p>
    <w:p w:rsidR="00813613" w:rsidRDefault="00813613" w:rsidP="0052162A">
      <w:pPr>
        <w:pStyle w:val="ListParagraph"/>
        <w:numPr>
          <w:ilvl w:val="0"/>
          <w:numId w:val="31"/>
        </w:num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Have not bought/ sold/ subscribed any securities of the Company</w:t>
      </w:r>
    </w:p>
    <w:p w:rsidR="00813613" w:rsidRDefault="00813613" w:rsidP="0052162A">
      <w:pPr>
        <w:pStyle w:val="ListParagraph"/>
        <w:numPr>
          <w:ilvl w:val="0"/>
          <w:numId w:val="31"/>
        </w:num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Have bought/ sold/ subscribed to __________ securities as mentioned below on _________ (date)</w:t>
      </w:r>
    </w:p>
    <w:p w:rsidR="00813613" w:rsidRDefault="00813613" w:rsidP="0052162A">
      <w:pPr>
        <w:spacing w:before="40" w:after="40" w:line="276" w:lineRule="auto"/>
        <w:ind w:left="1080"/>
        <w:jc w:val="both"/>
        <w:rPr>
          <w:rFonts w:ascii="Times New Roman" w:hAnsi="Times New Roman" w:cs="Times New Roman"/>
          <w:sz w:val="24"/>
          <w:szCs w:val="24"/>
        </w:rPr>
      </w:pPr>
      <w:r>
        <w:rPr>
          <w:rFonts w:ascii="Times New Roman" w:hAnsi="Times New Roman" w:cs="Times New Roman"/>
          <w:sz w:val="24"/>
          <w:szCs w:val="24"/>
        </w:rPr>
        <w:t>(Strike out whichever is not applicable)</w:t>
      </w:r>
    </w:p>
    <w:p w:rsidR="00813613" w:rsidRDefault="00813613" w:rsidP="00813613">
      <w:pPr>
        <w:spacing w:before="40" w:after="40" w:line="276" w:lineRule="auto"/>
        <w:ind w:left="1080"/>
        <w:rPr>
          <w:rFonts w:ascii="Times New Roman" w:hAnsi="Times New Roman" w:cs="Times New Roman"/>
          <w:sz w:val="24"/>
          <w:szCs w:val="24"/>
        </w:rPr>
      </w:pPr>
    </w:p>
    <w:tbl>
      <w:tblPr>
        <w:tblStyle w:val="TableGrid"/>
        <w:tblW w:w="0" w:type="auto"/>
        <w:tblInd w:w="1080" w:type="dxa"/>
        <w:tblLook w:val="04A0"/>
      </w:tblPr>
      <w:tblGrid>
        <w:gridCol w:w="1795"/>
        <w:gridCol w:w="1532"/>
        <w:gridCol w:w="1731"/>
        <w:gridCol w:w="1617"/>
        <w:gridCol w:w="1595"/>
      </w:tblGrid>
      <w:tr w:rsidR="00813613" w:rsidTr="00813613">
        <w:tc>
          <w:tcPr>
            <w:tcW w:w="1795" w:type="dxa"/>
          </w:tcPr>
          <w:p w:rsidR="00813613" w:rsidRDefault="00813613" w:rsidP="00813613">
            <w:pPr>
              <w:spacing w:before="40" w:after="40" w:line="276" w:lineRule="auto"/>
              <w:rPr>
                <w:rFonts w:ascii="Times New Roman" w:hAnsi="Times New Roman" w:cs="Times New Roman"/>
                <w:sz w:val="24"/>
                <w:szCs w:val="24"/>
              </w:rPr>
            </w:pPr>
            <w:r>
              <w:rPr>
                <w:rFonts w:ascii="Times New Roman" w:hAnsi="Times New Roman" w:cs="Times New Roman"/>
                <w:sz w:val="24"/>
                <w:szCs w:val="24"/>
              </w:rPr>
              <w:t>Name of Holder</w:t>
            </w:r>
          </w:p>
        </w:tc>
        <w:tc>
          <w:tcPr>
            <w:tcW w:w="1532" w:type="dxa"/>
          </w:tcPr>
          <w:p w:rsidR="00813613" w:rsidRDefault="00813613" w:rsidP="00813613">
            <w:pPr>
              <w:spacing w:before="40" w:after="40" w:line="276" w:lineRule="auto"/>
              <w:rPr>
                <w:rFonts w:ascii="Times New Roman" w:hAnsi="Times New Roman" w:cs="Times New Roman"/>
                <w:sz w:val="24"/>
                <w:szCs w:val="24"/>
              </w:rPr>
            </w:pPr>
            <w:r>
              <w:rPr>
                <w:rFonts w:ascii="Times New Roman" w:hAnsi="Times New Roman" w:cs="Times New Roman"/>
                <w:sz w:val="24"/>
                <w:szCs w:val="24"/>
              </w:rPr>
              <w:t>No. of securities traded</w:t>
            </w:r>
          </w:p>
        </w:tc>
        <w:tc>
          <w:tcPr>
            <w:tcW w:w="1731" w:type="dxa"/>
          </w:tcPr>
          <w:p w:rsidR="00813613" w:rsidRDefault="00813613" w:rsidP="00813613">
            <w:pPr>
              <w:spacing w:before="40" w:after="40" w:line="276" w:lineRule="auto"/>
              <w:rPr>
                <w:rFonts w:ascii="Times New Roman" w:hAnsi="Times New Roman" w:cs="Times New Roman"/>
                <w:sz w:val="24"/>
                <w:szCs w:val="24"/>
              </w:rPr>
            </w:pPr>
            <w:r>
              <w:rPr>
                <w:rFonts w:ascii="Times New Roman" w:hAnsi="Times New Roman" w:cs="Times New Roman"/>
                <w:sz w:val="24"/>
                <w:szCs w:val="24"/>
              </w:rPr>
              <w:t>Bought/ Sold/ Subscribed</w:t>
            </w:r>
          </w:p>
        </w:tc>
        <w:tc>
          <w:tcPr>
            <w:tcW w:w="1617" w:type="dxa"/>
          </w:tcPr>
          <w:p w:rsidR="00813613" w:rsidRDefault="00813613" w:rsidP="00813613">
            <w:pPr>
              <w:spacing w:before="40" w:after="40" w:line="276" w:lineRule="auto"/>
              <w:rPr>
                <w:rFonts w:ascii="Times New Roman" w:hAnsi="Times New Roman" w:cs="Times New Roman"/>
                <w:sz w:val="24"/>
                <w:szCs w:val="24"/>
              </w:rPr>
            </w:pPr>
            <w:r>
              <w:rPr>
                <w:rFonts w:ascii="Times New Roman" w:hAnsi="Times New Roman" w:cs="Times New Roman"/>
                <w:sz w:val="24"/>
                <w:szCs w:val="24"/>
              </w:rPr>
              <w:t>DP ID/ Client ID/ Folio No.</w:t>
            </w:r>
          </w:p>
        </w:tc>
        <w:tc>
          <w:tcPr>
            <w:tcW w:w="1595" w:type="dxa"/>
          </w:tcPr>
          <w:p w:rsidR="00813613" w:rsidRDefault="00813613" w:rsidP="00813613">
            <w:pPr>
              <w:spacing w:before="40" w:after="40" w:line="276" w:lineRule="auto"/>
              <w:rPr>
                <w:rFonts w:ascii="Times New Roman" w:hAnsi="Times New Roman" w:cs="Times New Roman"/>
                <w:sz w:val="24"/>
                <w:szCs w:val="24"/>
              </w:rPr>
            </w:pPr>
            <w:r>
              <w:rPr>
                <w:rFonts w:ascii="Times New Roman" w:hAnsi="Times New Roman" w:cs="Times New Roman"/>
                <w:sz w:val="24"/>
                <w:szCs w:val="24"/>
              </w:rPr>
              <w:t>Price (Rs.)</w:t>
            </w:r>
          </w:p>
        </w:tc>
      </w:tr>
      <w:tr w:rsidR="00813613" w:rsidTr="00813613">
        <w:tc>
          <w:tcPr>
            <w:tcW w:w="1795" w:type="dxa"/>
          </w:tcPr>
          <w:p w:rsidR="00813613" w:rsidRDefault="00813613" w:rsidP="00813613">
            <w:pPr>
              <w:spacing w:before="40" w:after="40" w:line="276" w:lineRule="auto"/>
              <w:rPr>
                <w:rFonts w:ascii="Times New Roman" w:hAnsi="Times New Roman" w:cs="Times New Roman"/>
                <w:sz w:val="24"/>
                <w:szCs w:val="24"/>
              </w:rPr>
            </w:pPr>
          </w:p>
        </w:tc>
        <w:tc>
          <w:tcPr>
            <w:tcW w:w="1532" w:type="dxa"/>
          </w:tcPr>
          <w:p w:rsidR="00813613" w:rsidRDefault="00813613" w:rsidP="00813613">
            <w:pPr>
              <w:spacing w:before="40" w:after="40" w:line="276" w:lineRule="auto"/>
              <w:rPr>
                <w:rFonts w:ascii="Times New Roman" w:hAnsi="Times New Roman" w:cs="Times New Roman"/>
                <w:sz w:val="24"/>
                <w:szCs w:val="24"/>
              </w:rPr>
            </w:pPr>
          </w:p>
        </w:tc>
        <w:tc>
          <w:tcPr>
            <w:tcW w:w="1731" w:type="dxa"/>
          </w:tcPr>
          <w:p w:rsidR="00813613" w:rsidRDefault="00813613" w:rsidP="00813613">
            <w:pPr>
              <w:spacing w:before="40" w:after="40" w:line="276" w:lineRule="auto"/>
              <w:rPr>
                <w:rFonts w:ascii="Times New Roman" w:hAnsi="Times New Roman" w:cs="Times New Roman"/>
                <w:sz w:val="24"/>
                <w:szCs w:val="24"/>
              </w:rPr>
            </w:pPr>
          </w:p>
        </w:tc>
        <w:tc>
          <w:tcPr>
            <w:tcW w:w="1617" w:type="dxa"/>
          </w:tcPr>
          <w:p w:rsidR="00813613" w:rsidRDefault="00813613" w:rsidP="00813613">
            <w:pPr>
              <w:spacing w:before="40" w:after="40" w:line="276" w:lineRule="auto"/>
              <w:rPr>
                <w:rFonts w:ascii="Times New Roman" w:hAnsi="Times New Roman" w:cs="Times New Roman"/>
                <w:sz w:val="24"/>
                <w:szCs w:val="24"/>
              </w:rPr>
            </w:pPr>
          </w:p>
        </w:tc>
        <w:tc>
          <w:tcPr>
            <w:tcW w:w="1595" w:type="dxa"/>
          </w:tcPr>
          <w:p w:rsidR="00813613" w:rsidRDefault="00813613" w:rsidP="00813613">
            <w:pPr>
              <w:spacing w:before="40" w:after="40" w:line="276" w:lineRule="auto"/>
              <w:rPr>
                <w:rFonts w:ascii="Times New Roman" w:hAnsi="Times New Roman" w:cs="Times New Roman"/>
                <w:sz w:val="24"/>
                <w:szCs w:val="24"/>
              </w:rPr>
            </w:pPr>
          </w:p>
        </w:tc>
      </w:tr>
      <w:tr w:rsidR="00813613" w:rsidTr="00813613">
        <w:tc>
          <w:tcPr>
            <w:tcW w:w="1795" w:type="dxa"/>
          </w:tcPr>
          <w:p w:rsidR="00813613" w:rsidRDefault="00813613" w:rsidP="00813613">
            <w:pPr>
              <w:spacing w:before="40" w:after="40" w:line="276" w:lineRule="auto"/>
              <w:rPr>
                <w:rFonts w:ascii="Times New Roman" w:hAnsi="Times New Roman" w:cs="Times New Roman"/>
                <w:sz w:val="24"/>
                <w:szCs w:val="24"/>
              </w:rPr>
            </w:pPr>
          </w:p>
        </w:tc>
        <w:tc>
          <w:tcPr>
            <w:tcW w:w="1532" w:type="dxa"/>
          </w:tcPr>
          <w:p w:rsidR="00813613" w:rsidRDefault="00813613" w:rsidP="00813613">
            <w:pPr>
              <w:spacing w:before="40" w:after="40" w:line="276" w:lineRule="auto"/>
              <w:rPr>
                <w:rFonts w:ascii="Times New Roman" w:hAnsi="Times New Roman" w:cs="Times New Roman"/>
                <w:sz w:val="24"/>
                <w:szCs w:val="24"/>
              </w:rPr>
            </w:pPr>
          </w:p>
        </w:tc>
        <w:tc>
          <w:tcPr>
            <w:tcW w:w="1731" w:type="dxa"/>
          </w:tcPr>
          <w:p w:rsidR="00813613" w:rsidRDefault="00813613" w:rsidP="00813613">
            <w:pPr>
              <w:spacing w:before="40" w:after="40" w:line="276" w:lineRule="auto"/>
              <w:rPr>
                <w:rFonts w:ascii="Times New Roman" w:hAnsi="Times New Roman" w:cs="Times New Roman"/>
                <w:sz w:val="24"/>
                <w:szCs w:val="24"/>
              </w:rPr>
            </w:pPr>
          </w:p>
        </w:tc>
        <w:tc>
          <w:tcPr>
            <w:tcW w:w="1617" w:type="dxa"/>
          </w:tcPr>
          <w:p w:rsidR="00813613" w:rsidRDefault="00813613" w:rsidP="00813613">
            <w:pPr>
              <w:spacing w:before="40" w:after="40" w:line="276" w:lineRule="auto"/>
              <w:rPr>
                <w:rFonts w:ascii="Times New Roman" w:hAnsi="Times New Roman" w:cs="Times New Roman"/>
                <w:sz w:val="24"/>
                <w:szCs w:val="24"/>
              </w:rPr>
            </w:pPr>
          </w:p>
        </w:tc>
        <w:tc>
          <w:tcPr>
            <w:tcW w:w="1595" w:type="dxa"/>
          </w:tcPr>
          <w:p w:rsidR="00813613" w:rsidRDefault="00813613" w:rsidP="00813613">
            <w:pPr>
              <w:spacing w:before="40" w:after="40" w:line="276" w:lineRule="auto"/>
              <w:rPr>
                <w:rFonts w:ascii="Times New Roman" w:hAnsi="Times New Roman" w:cs="Times New Roman"/>
                <w:sz w:val="24"/>
                <w:szCs w:val="24"/>
              </w:rPr>
            </w:pPr>
          </w:p>
        </w:tc>
      </w:tr>
    </w:tbl>
    <w:p w:rsidR="00813613" w:rsidRDefault="00813613" w:rsidP="00813613">
      <w:pPr>
        <w:spacing w:before="40" w:after="40" w:line="276" w:lineRule="auto"/>
        <w:ind w:left="1080"/>
        <w:rPr>
          <w:rFonts w:ascii="Times New Roman" w:hAnsi="Times New Roman" w:cs="Times New Roman"/>
          <w:sz w:val="24"/>
          <w:szCs w:val="24"/>
        </w:rPr>
      </w:pPr>
    </w:p>
    <w:p w:rsidR="00FA1021" w:rsidRDefault="00FA1021" w:rsidP="0052162A">
      <w:pPr>
        <w:spacing w:before="40" w:after="40"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 declare that the above information is correct </w:t>
      </w:r>
      <w:r w:rsidR="00EC14CB">
        <w:rPr>
          <w:rFonts w:ascii="Times New Roman" w:hAnsi="Times New Roman" w:cs="Times New Roman"/>
          <w:sz w:val="24"/>
          <w:szCs w:val="24"/>
        </w:rPr>
        <w:t>and that no provisions of the Company’s Code and/ or applicable laws/ regulations have been contravened for effecting the above said transaction(s).</w:t>
      </w:r>
    </w:p>
    <w:p w:rsidR="00EC14CB" w:rsidRDefault="00EC14CB" w:rsidP="00813613">
      <w:pPr>
        <w:spacing w:before="40" w:after="40" w:line="276" w:lineRule="auto"/>
        <w:ind w:left="1080"/>
        <w:rPr>
          <w:rFonts w:ascii="Times New Roman" w:hAnsi="Times New Roman" w:cs="Times New Roman"/>
          <w:sz w:val="24"/>
          <w:szCs w:val="24"/>
        </w:rPr>
      </w:pPr>
    </w:p>
    <w:p w:rsidR="00EC14CB" w:rsidRDefault="00EC14CB" w:rsidP="00813613">
      <w:pPr>
        <w:spacing w:before="40" w:after="40" w:line="276" w:lineRule="auto"/>
        <w:ind w:left="1080"/>
        <w:rPr>
          <w:rFonts w:ascii="Times New Roman" w:hAnsi="Times New Roman" w:cs="Times New Roman"/>
          <w:sz w:val="24"/>
          <w:szCs w:val="24"/>
        </w:rPr>
      </w:pPr>
      <w:r>
        <w:rPr>
          <w:rFonts w:ascii="Times New Roman" w:hAnsi="Times New Roman" w:cs="Times New Roman"/>
          <w:sz w:val="24"/>
          <w:szCs w:val="24"/>
        </w:rPr>
        <w:t>Signature:</w:t>
      </w:r>
    </w:p>
    <w:p w:rsidR="00EC14CB" w:rsidRDefault="00EC14CB" w:rsidP="00813613">
      <w:pPr>
        <w:spacing w:before="40" w:after="40" w:line="276" w:lineRule="auto"/>
        <w:ind w:left="1080"/>
        <w:rPr>
          <w:rFonts w:ascii="Times New Roman" w:hAnsi="Times New Roman" w:cs="Times New Roman"/>
          <w:sz w:val="24"/>
          <w:szCs w:val="24"/>
        </w:rPr>
      </w:pPr>
      <w:r>
        <w:rPr>
          <w:rFonts w:ascii="Times New Roman" w:hAnsi="Times New Roman" w:cs="Times New Roman"/>
          <w:sz w:val="24"/>
          <w:szCs w:val="24"/>
        </w:rPr>
        <w:t>Name:</w:t>
      </w:r>
    </w:p>
    <w:p w:rsidR="00EC14CB" w:rsidRDefault="00EC14CB" w:rsidP="00813613">
      <w:pPr>
        <w:spacing w:before="40" w:after="40" w:line="276" w:lineRule="auto"/>
        <w:ind w:left="1080"/>
        <w:rPr>
          <w:rFonts w:ascii="Times New Roman" w:hAnsi="Times New Roman" w:cs="Times New Roman"/>
          <w:sz w:val="24"/>
          <w:szCs w:val="24"/>
        </w:rPr>
      </w:pPr>
      <w:r>
        <w:rPr>
          <w:rFonts w:ascii="Times New Roman" w:hAnsi="Times New Roman" w:cs="Times New Roman"/>
          <w:sz w:val="24"/>
          <w:szCs w:val="24"/>
        </w:rPr>
        <w:t>Date:</w:t>
      </w:r>
    </w:p>
    <w:p w:rsidR="00EC14CB" w:rsidRDefault="00EC14CB" w:rsidP="00813613">
      <w:pPr>
        <w:spacing w:before="40" w:after="40" w:line="276" w:lineRule="auto"/>
        <w:ind w:left="1080"/>
        <w:rPr>
          <w:rFonts w:ascii="Times New Roman" w:hAnsi="Times New Roman" w:cs="Times New Roman"/>
          <w:sz w:val="24"/>
          <w:szCs w:val="24"/>
        </w:rPr>
      </w:pPr>
    </w:p>
    <w:p w:rsidR="00EC14CB" w:rsidRDefault="00EC14CB" w:rsidP="00813613">
      <w:pPr>
        <w:spacing w:before="40" w:after="40" w:line="276" w:lineRule="auto"/>
        <w:ind w:left="1080"/>
        <w:rPr>
          <w:rFonts w:ascii="Times New Roman" w:hAnsi="Times New Roman" w:cs="Times New Roman"/>
          <w:sz w:val="24"/>
          <w:szCs w:val="24"/>
        </w:rPr>
      </w:pPr>
    </w:p>
    <w:p w:rsidR="00EC14CB" w:rsidRDefault="00EC14CB" w:rsidP="00813613">
      <w:pPr>
        <w:spacing w:before="40" w:after="40" w:line="276" w:lineRule="auto"/>
        <w:ind w:left="1080"/>
        <w:rPr>
          <w:rFonts w:ascii="Times New Roman" w:hAnsi="Times New Roman" w:cs="Times New Roman"/>
          <w:sz w:val="24"/>
          <w:szCs w:val="24"/>
        </w:rPr>
      </w:pPr>
    </w:p>
    <w:p w:rsidR="00EC14CB" w:rsidRDefault="00EC14CB" w:rsidP="00813613">
      <w:pPr>
        <w:spacing w:before="40" w:after="40" w:line="276" w:lineRule="auto"/>
        <w:ind w:left="1080"/>
        <w:rPr>
          <w:rFonts w:ascii="Times New Roman" w:hAnsi="Times New Roman" w:cs="Times New Roman"/>
          <w:sz w:val="24"/>
          <w:szCs w:val="24"/>
        </w:rPr>
      </w:pPr>
    </w:p>
    <w:p w:rsidR="005D5444" w:rsidRDefault="005D5444" w:rsidP="00B81682">
      <w:pPr>
        <w:spacing w:before="40" w:after="40" w:line="276" w:lineRule="auto"/>
        <w:ind w:left="4680" w:firstLine="360"/>
        <w:rPr>
          <w:rFonts w:ascii="Times New Roman" w:hAnsi="Times New Roman" w:cs="Times New Roman"/>
          <w:b/>
          <w:sz w:val="24"/>
          <w:szCs w:val="24"/>
        </w:rPr>
      </w:pPr>
    </w:p>
    <w:p w:rsidR="005D5444" w:rsidRDefault="005D5444" w:rsidP="00B81682">
      <w:pPr>
        <w:spacing w:before="40" w:after="40" w:line="276" w:lineRule="auto"/>
        <w:ind w:left="4680" w:firstLine="360"/>
        <w:rPr>
          <w:rFonts w:ascii="Times New Roman" w:hAnsi="Times New Roman" w:cs="Times New Roman"/>
          <w:b/>
          <w:sz w:val="24"/>
          <w:szCs w:val="24"/>
        </w:rPr>
      </w:pPr>
    </w:p>
    <w:p w:rsidR="005D5444" w:rsidRDefault="005D5444" w:rsidP="00B81682">
      <w:pPr>
        <w:spacing w:before="40" w:after="40" w:line="276" w:lineRule="auto"/>
        <w:ind w:left="4680" w:firstLine="360"/>
        <w:rPr>
          <w:rFonts w:ascii="Times New Roman" w:hAnsi="Times New Roman" w:cs="Times New Roman"/>
          <w:b/>
          <w:sz w:val="24"/>
          <w:szCs w:val="24"/>
        </w:rPr>
      </w:pPr>
    </w:p>
    <w:p w:rsidR="00EC14CB" w:rsidRPr="00B81682" w:rsidRDefault="00B81682" w:rsidP="00B81682">
      <w:pPr>
        <w:spacing w:before="40" w:after="40" w:line="276" w:lineRule="auto"/>
        <w:ind w:left="4680" w:firstLine="360"/>
        <w:rPr>
          <w:rFonts w:ascii="Times New Roman" w:hAnsi="Times New Roman" w:cs="Times New Roman"/>
          <w:b/>
          <w:sz w:val="24"/>
          <w:szCs w:val="24"/>
        </w:rPr>
      </w:pPr>
      <w:r w:rsidRPr="00B81682">
        <w:rPr>
          <w:rFonts w:ascii="Times New Roman" w:hAnsi="Times New Roman" w:cs="Times New Roman"/>
          <w:b/>
          <w:sz w:val="24"/>
          <w:szCs w:val="24"/>
        </w:rPr>
        <w:lastRenderedPageBreak/>
        <w:t>FORM -C</w:t>
      </w:r>
    </w:p>
    <w:p w:rsidR="00EC14CB" w:rsidRDefault="00EC14CB" w:rsidP="00813613">
      <w:pPr>
        <w:spacing w:before="40" w:after="40" w:line="276" w:lineRule="auto"/>
        <w:ind w:left="1080"/>
        <w:rPr>
          <w:rFonts w:ascii="Times New Roman" w:hAnsi="Times New Roman" w:cs="Times New Roman"/>
          <w:sz w:val="24"/>
          <w:szCs w:val="24"/>
        </w:rPr>
      </w:pPr>
    </w:p>
    <w:p w:rsidR="00EC14CB" w:rsidRDefault="00EC14CB" w:rsidP="00B81682">
      <w:pPr>
        <w:spacing w:before="40" w:after="40" w:line="276" w:lineRule="auto"/>
        <w:ind w:left="2160" w:firstLine="720"/>
        <w:rPr>
          <w:rFonts w:ascii="Times New Roman" w:hAnsi="Times New Roman" w:cs="Times New Roman"/>
          <w:b/>
          <w:sz w:val="24"/>
          <w:szCs w:val="24"/>
        </w:rPr>
      </w:pPr>
      <w:r>
        <w:rPr>
          <w:rFonts w:ascii="Times New Roman" w:hAnsi="Times New Roman" w:cs="Times New Roman"/>
          <w:b/>
          <w:sz w:val="24"/>
          <w:szCs w:val="24"/>
        </w:rPr>
        <w:t>SEBI (Prohibition of Insider Trading) Regulations, 2015</w:t>
      </w:r>
    </w:p>
    <w:p w:rsidR="00EC14CB" w:rsidRDefault="00EC14CB" w:rsidP="00EC14CB">
      <w:pPr>
        <w:spacing w:before="40" w:after="40" w:line="276" w:lineRule="auto"/>
        <w:ind w:left="1080"/>
        <w:jc w:val="center"/>
        <w:rPr>
          <w:rFonts w:ascii="Times New Roman" w:hAnsi="Times New Roman" w:cs="Times New Roman"/>
          <w:b/>
          <w:sz w:val="24"/>
          <w:szCs w:val="24"/>
        </w:rPr>
      </w:pPr>
      <w:r>
        <w:rPr>
          <w:rFonts w:ascii="Times New Roman" w:hAnsi="Times New Roman" w:cs="Times New Roman"/>
          <w:b/>
          <w:sz w:val="24"/>
          <w:szCs w:val="24"/>
        </w:rPr>
        <w:t>[Regulation 7(1)(a) read with Regulation 6(2) – Initial Disclosure to the Company]</w:t>
      </w:r>
    </w:p>
    <w:p w:rsidR="00EC14CB" w:rsidRDefault="00EC14CB" w:rsidP="00EC14CB">
      <w:pPr>
        <w:spacing w:before="40" w:after="40" w:line="276" w:lineRule="auto"/>
        <w:ind w:left="1080"/>
        <w:jc w:val="center"/>
        <w:rPr>
          <w:rFonts w:ascii="Times New Roman" w:hAnsi="Times New Roman" w:cs="Times New Roman"/>
          <w:b/>
          <w:sz w:val="24"/>
          <w:szCs w:val="24"/>
        </w:rPr>
      </w:pPr>
    </w:p>
    <w:p w:rsidR="00EC14CB" w:rsidRDefault="00EC14CB" w:rsidP="0052162A">
      <w:pPr>
        <w:spacing w:before="40" w:after="40" w:line="276" w:lineRule="auto"/>
        <w:ind w:left="1080"/>
        <w:jc w:val="both"/>
        <w:rPr>
          <w:rFonts w:ascii="Times New Roman" w:hAnsi="Times New Roman" w:cs="Times New Roman"/>
          <w:sz w:val="24"/>
          <w:szCs w:val="24"/>
        </w:rPr>
      </w:pPr>
      <w:r>
        <w:rPr>
          <w:rFonts w:ascii="Times New Roman" w:hAnsi="Times New Roman" w:cs="Times New Roman"/>
          <w:sz w:val="24"/>
          <w:szCs w:val="24"/>
        </w:rPr>
        <w:t>Name of the Company</w:t>
      </w:r>
      <w:r w:rsidR="0052162A">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w:t>
      </w:r>
    </w:p>
    <w:p w:rsidR="00EC14CB" w:rsidRDefault="00EC14CB" w:rsidP="0052162A">
      <w:pPr>
        <w:spacing w:before="40" w:after="40" w:line="276" w:lineRule="auto"/>
        <w:ind w:left="1080"/>
        <w:jc w:val="both"/>
        <w:rPr>
          <w:rFonts w:ascii="Times New Roman" w:hAnsi="Times New Roman" w:cs="Times New Roman"/>
          <w:sz w:val="24"/>
          <w:szCs w:val="24"/>
        </w:rPr>
      </w:pPr>
      <w:r>
        <w:rPr>
          <w:rFonts w:ascii="Times New Roman" w:hAnsi="Times New Roman" w:cs="Times New Roman"/>
          <w:sz w:val="24"/>
          <w:szCs w:val="24"/>
        </w:rPr>
        <w:t>ISIN of the Company</w:t>
      </w:r>
      <w:r w:rsidR="0052162A">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w:t>
      </w:r>
    </w:p>
    <w:p w:rsidR="00EC14CB" w:rsidRDefault="00EC14CB" w:rsidP="0052162A">
      <w:pPr>
        <w:spacing w:before="40" w:after="40" w:line="276" w:lineRule="auto"/>
        <w:ind w:left="1080"/>
        <w:jc w:val="both"/>
        <w:rPr>
          <w:rFonts w:ascii="Times New Roman" w:hAnsi="Times New Roman" w:cs="Times New Roman"/>
          <w:sz w:val="24"/>
          <w:szCs w:val="24"/>
        </w:rPr>
      </w:pPr>
    </w:p>
    <w:p w:rsidR="00EC14CB" w:rsidRDefault="00EC14CB" w:rsidP="0052162A">
      <w:pPr>
        <w:spacing w:before="40" w:after="40" w:line="276" w:lineRule="auto"/>
        <w:ind w:left="1080"/>
        <w:jc w:val="both"/>
        <w:rPr>
          <w:rFonts w:ascii="Times New Roman" w:hAnsi="Times New Roman" w:cs="Times New Roman"/>
          <w:b/>
          <w:sz w:val="24"/>
          <w:szCs w:val="24"/>
        </w:rPr>
      </w:pPr>
      <w:r w:rsidRPr="00EC14CB">
        <w:rPr>
          <w:rFonts w:ascii="Times New Roman" w:hAnsi="Times New Roman" w:cs="Times New Roman"/>
          <w:b/>
          <w:sz w:val="24"/>
          <w:szCs w:val="24"/>
        </w:rPr>
        <w:t>Details of Securities held by Promoter, Key Managerial Personnel (KMP), Director and other such persons as mentioned in Regulation 6(2)</w:t>
      </w:r>
    </w:p>
    <w:p w:rsidR="00EC14CB" w:rsidRDefault="00EC14CB" w:rsidP="0052162A">
      <w:pPr>
        <w:spacing w:before="40" w:after="40" w:line="276" w:lineRule="auto"/>
        <w:ind w:left="1080"/>
        <w:jc w:val="both"/>
        <w:rPr>
          <w:rFonts w:ascii="Times New Roman" w:hAnsi="Times New Roman" w:cs="Times New Roman"/>
          <w:b/>
          <w:sz w:val="24"/>
          <w:szCs w:val="24"/>
        </w:rPr>
      </w:pPr>
    </w:p>
    <w:tbl>
      <w:tblPr>
        <w:tblStyle w:val="TableGrid"/>
        <w:tblW w:w="0" w:type="auto"/>
        <w:tblInd w:w="1080" w:type="dxa"/>
        <w:tblLook w:val="04A0"/>
      </w:tblPr>
      <w:tblGrid>
        <w:gridCol w:w="1697"/>
        <w:gridCol w:w="1358"/>
        <w:gridCol w:w="1800"/>
        <w:gridCol w:w="1440"/>
        <w:gridCol w:w="1530"/>
      </w:tblGrid>
      <w:tr w:rsidR="0042300E" w:rsidTr="0042300E">
        <w:tc>
          <w:tcPr>
            <w:tcW w:w="1697" w:type="dxa"/>
            <w:vMerge w:val="restart"/>
          </w:tcPr>
          <w:p w:rsidR="0042300E" w:rsidRPr="0042300E" w:rsidRDefault="0042300E" w:rsidP="0052162A">
            <w:pPr>
              <w:spacing w:before="40" w:after="40" w:line="276" w:lineRule="auto"/>
              <w:jc w:val="both"/>
              <w:rPr>
                <w:rFonts w:ascii="Times New Roman" w:hAnsi="Times New Roman" w:cs="Times New Roman"/>
                <w:sz w:val="24"/>
                <w:szCs w:val="24"/>
              </w:rPr>
            </w:pPr>
            <w:bookmarkStart w:id="0" w:name="_Hlk504129102"/>
            <w:r w:rsidRPr="0042300E">
              <w:rPr>
                <w:rFonts w:ascii="Times New Roman" w:hAnsi="Times New Roman" w:cs="Times New Roman"/>
                <w:sz w:val="24"/>
                <w:szCs w:val="24"/>
              </w:rPr>
              <w:t>Name, P</w:t>
            </w:r>
            <w:r>
              <w:rPr>
                <w:rFonts w:ascii="Times New Roman" w:hAnsi="Times New Roman" w:cs="Times New Roman"/>
                <w:sz w:val="24"/>
                <w:szCs w:val="24"/>
              </w:rPr>
              <w:t>AN, CN/DIN &amp;Address with Contact No.</w:t>
            </w:r>
          </w:p>
        </w:tc>
        <w:tc>
          <w:tcPr>
            <w:tcW w:w="1358" w:type="dxa"/>
            <w:vMerge w:val="restart"/>
          </w:tcPr>
          <w:p w:rsidR="0042300E" w:rsidRPr="0042300E" w:rsidRDefault="0042300E" w:rsidP="0052162A">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Category of Person (Promoters/ KMP/ Directors/ Immediate Relatives/ Others)</w:t>
            </w:r>
          </w:p>
        </w:tc>
        <w:tc>
          <w:tcPr>
            <w:tcW w:w="3240" w:type="dxa"/>
            <w:gridSpan w:val="2"/>
          </w:tcPr>
          <w:p w:rsidR="0042300E" w:rsidRPr="0042300E" w:rsidRDefault="0042300E" w:rsidP="0052162A">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Securities held as on the date of regulation coming into force</w:t>
            </w:r>
          </w:p>
        </w:tc>
        <w:tc>
          <w:tcPr>
            <w:tcW w:w="1530" w:type="dxa"/>
          </w:tcPr>
          <w:p w:rsidR="0042300E" w:rsidRPr="0042300E" w:rsidRDefault="0042300E" w:rsidP="0052162A">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of Shareholding</w:t>
            </w:r>
          </w:p>
        </w:tc>
      </w:tr>
      <w:tr w:rsidR="0042300E" w:rsidTr="0042300E">
        <w:tc>
          <w:tcPr>
            <w:tcW w:w="1697" w:type="dxa"/>
            <w:vMerge/>
          </w:tcPr>
          <w:p w:rsidR="0042300E" w:rsidRPr="0042300E" w:rsidRDefault="0042300E" w:rsidP="0052162A">
            <w:pPr>
              <w:spacing w:before="40" w:after="40" w:line="276" w:lineRule="auto"/>
              <w:jc w:val="both"/>
              <w:rPr>
                <w:rFonts w:ascii="Times New Roman" w:hAnsi="Times New Roman" w:cs="Times New Roman"/>
                <w:sz w:val="24"/>
                <w:szCs w:val="24"/>
              </w:rPr>
            </w:pPr>
          </w:p>
        </w:tc>
        <w:tc>
          <w:tcPr>
            <w:tcW w:w="1358" w:type="dxa"/>
            <w:vMerge/>
          </w:tcPr>
          <w:p w:rsidR="0042300E" w:rsidRPr="0042300E" w:rsidRDefault="0042300E" w:rsidP="0052162A">
            <w:pPr>
              <w:spacing w:before="40" w:after="40" w:line="276" w:lineRule="auto"/>
              <w:jc w:val="both"/>
              <w:rPr>
                <w:rFonts w:ascii="Times New Roman" w:hAnsi="Times New Roman" w:cs="Times New Roman"/>
                <w:sz w:val="24"/>
                <w:szCs w:val="24"/>
              </w:rPr>
            </w:pPr>
          </w:p>
        </w:tc>
        <w:tc>
          <w:tcPr>
            <w:tcW w:w="1800" w:type="dxa"/>
          </w:tcPr>
          <w:p w:rsidR="0042300E" w:rsidRPr="0042300E" w:rsidRDefault="0042300E" w:rsidP="0052162A">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Type of security (For eg. – Shares, Warrants, Convertible Debentures, etc.)</w:t>
            </w:r>
          </w:p>
        </w:tc>
        <w:tc>
          <w:tcPr>
            <w:tcW w:w="1440" w:type="dxa"/>
          </w:tcPr>
          <w:p w:rsidR="0042300E" w:rsidRPr="0042300E" w:rsidRDefault="0042300E" w:rsidP="0052162A">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Number</w:t>
            </w:r>
          </w:p>
        </w:tc>
        <w:tc>
          <w:tcPr>
            <w:tcW w:w="1530" w:type="dxa"/>
          </w:tcPr>
          <w:p w:rsidR="0042300E" w:rsidRPr="0042300E" w:rsidRDefault="0042300E" w:rsidP="0052162A">
            <w:pPr>
              <w:spacing w:before="40" w:after="40" w:line="276" w:lineRule="auto"/>
              <w:jc w:val="both"/>
              <w:rPr>
                <w:rFonts w:ascii="Times New Roman" w:hAnsi="Times New Roman" w:cs="Times New Roman"/>
                <w:sz w:val="24"/>
                <w:szCs w:val="24"/>
              </w:rPr>
            </w:pPr>
          </w:p>
        </w:tc>
      </w:tr>
      <w:tr w:rsidR="0042300E" w:rsidTr="0042300E">
        <w:tc>
          <w:tcPr>
            <w:tcW w:w="1697" w:type="dxa"/>
          </w:tcPr>
          <w:p w:rsidR="0042300E" w:rsidRPr="0042300E" w:rsidRDefault="0042300E" w:rsidP="0052162A">
            <w:pPr>
              <w:spacing w:before="40" w:after="40" w:line="276" w:lineRule="auto"/>
              <w:jc w:val="both"/>
              <w:rPr>
                <w:rFonts w:ascii="Times New Roman" w:hAnsi="Times New Roman" w:cs="Times New Roman"/>
                <w:sz w:val="24"/>
                <w:szCs w:val="24"/>
              </w:rPr>
            </w:pPr>
          </w:p>
        </w:tc>
        <w:tc>
          <w:tcPr>
            <w:tcW w:w="1358" w:type="dxa"/>
          </w:tcPr>
          <w:p w:rsidR="0042300E" w:rsidRPr="0042300E" w:rsidRDefault="0042300E" w:rsidP="0052162A">
            <w:pPr>
              <w:spacing w:before="40" w:after="40" w:line="276" w:lineRule="auto"/>
              <w:jc w:val="both"/>
              <w:rPr>
                <w:rFonts w:ascii="Times New Roman" w:hAnsi="Times New Roman" w:cs="Times New Roman"/>
                <w:sz w:val="24"/>
                <w:szCs w:val="24"/>
              </w:rPr>
            </w:pPr>
          </w:p>
        </w:tc>
        <w:tc>
          <w:tcPr>
            <w:tcW w:w="1800" w:type="dxa"/>
          </w:tcPr>
          <w:p w:rsidR="0042300E" w:rsidRPr="0042300E" w:rsidRDefault="0042300E" w:rsidP="0052162A">
            <w:pPr>
              <w:spacing w:before="40" w:after="40" w:line="276" w:lineRule="auto"/>
              <w:jc w:val="both"/>
              <w:rPr>
                <w:rFonts w:ascii="Times New Roman" w:hAnsi="Times New Roman" w:cs="Times New Roman"/>
                <w:sz w:val="24"/>
                <w:szCs w:val="24"/>
              </w:rPr>
            </w:pPr>
          </w:p>
        </w:tc>
        <w:tc>
          <w:tcPr>
            <w:tcW w:w="1440" w:type="dxa"/>
          </w:tcPr>
          <w:p w:rsidR="0042300E" w:rsidRPr="0042300E" w:rsidRDefault="0042300E" w:rsidP="0052162A">
            <w:pPr>
              <w:spacing w:before="40" w:after="40" w:line="276" w:lineRule="auto"/>
              <w:jc w:val="both"/>
              <w:rPr>
                <w:rFonts w:ascii="Times New Roman" w:hAnsi="Times New Roman" w:cs="Times New Roman"/>
                <w:sz w:val="24"/>
                <w:szCs w:val="24"/>
              </w:rPr>
            </w:pPr>
          </w:p>
        </w:tc>
        <w:tc>
          <w:tcPr>
            <w:tcW w:w="1530" w:type="dxa"/>
          </w:tcPr>
          <w:p w:rsidR="0042300E" w:rsidRPr="0042300E" w:rsidRDefault="0042300E" w:rsidP="0052162A">
            <w:pPr>
              <w:spacing w:before="40" w:after="40" w:line="276" w:lineRule="auto"/>
              <w:jc w:val="both"/>
              <w:rPr>
                <w:rFonts w:ascii="Times New Roman" w:hAnsi="Times New Roman" w:cs="Times New Roman"/>
                <w:sz w:val="24"/>
                <w:szCs w:val="24"/>
              </w:rPr>
            </w:pPr>
          </w:p>
        </w:tc>
      </w:tr>
      <w:tr w:rsidR="0042300E" w:rsidTr="0042300E">
        <w:tc>
          <w:tcPr>
            <w:tcW w:w="1697" w:type="dxa"/>
          </w:tcPr>
          <w:p w:rsidR="0042300E" w:rsidRPr="0042300E" w:rsidRDefault="0042300E" w:rsidP="0052162A">
            <w:pPr>
              <w:spacing w:before="40" w:after="40" w:line="276" w:lineRule="auto"/>
              <w:jc w:val="both"/>
              <w:rPr>
                <w:rFonts w:ascii="Times New Roman" w:hAnsi="Times New Roman" w:cs="Times New Roman"/>
                <w:sz w:val="24"/>
                <w:szCs w:val="24"/>
              </w:rPr>
            </w:pPr>
          </w:p>
        </w:tc>
        <w:tc>
          <w:tcPr>
            <w:tcW w:w="1358" w:type="dxa"/>
          </w:tcPr>
          <w:p w:rsidR="0042300E" w:rsidRPr="0042300E" w:rsidRDefault="0042300E" w:rsidP="0052162A">
            <w:pPr>
              <w:spacing w:before="40" w:after="40" w:line="276" w:lineRule="auto"/>
              <w:jc w:val="both"/>
              <w:rPr>
                <w:rFonts w:ascii="Times New Roman" w:hAnsi="Times New Roman" w:cs="Times New Roman"/>
                <w:sz w:val="24"/>
                <w:szCs w:val="24"/>
              </w:rPr>
            </w:pPr>
          </w:p>
        </w:tc>
        <w:tc>
          <w:tcPr>
            <w:tcW w:w="1800" w:type="dxa"/>
          </w:tcPr>
          <w:p w:rsidR="0042300E" w:rsidRPr="0042300E" w:rsidRDefault="0042300E" w:rsidP="0052162A">
            <w:pPr>
              <w:spacing w:before="40" w:after="40" w:line="276" w:lineRule="auto"/>
              <w:jc w:val="both"/>
              <w:rPr>
                <w:rFonts w:ascii="Times New Roman" w:hAnsi="Times New Roman" w:cs="Times New Roman"/>
                <w:sz w:val="24"/>
                <w:szCs w:val="24"/>
              </w:rPr>
            </w:pPr>
          </w:p>
        </w:tc>
        <w:tc>
          <w:tcPr>
            <w:tcW w:w="1440" w:type="dxa"/>
          </w:tcPr>
          <w:p w:rsidR="0042300E" w:rsidRPr="0042300E" w:rsidRDefault="0042300E" w:rsidP="0052162A">
            <w:pPr>
              <w:spacing w:before="40" w:after="40" w:line="276" w:lineRule="auto"/>
              <w:jc w:val="both"/>
              <w:rPr>
                <w:rFonts w:ascii="Times New Roman" w:hAnsi="Times New Roman" w:cs="Times New Roman"/>
                <w:sz w:val="24"/>
                <w:szCs w:val="24"/>
              </w:rPr>
            </w:pPr>
          </w:p>
        </w:tc>
        <w:tc>
          <w:tcPr>
            <w:tcW w:w="1530" w:type="dxa"/>
          </w:tcPr>
          <w:p w:rsidR="0042300E" w:rsidRPr="0042300E" w:rsidRDefault="0042300E" w:rsidP="0052162A">
            <w:pPr>
              <w:spacing w:before="40" w:after="40" w:line="276" w:lineRule="auto"/>
              <w:jc w:val="both"/>
              <w:rPr>
                <w:rFonts w:ascii="Times New Roman" w:hAnsi="Times New Roman" w:cs="Times New Roman"/>
                <w:sz w:val="24"/>
                <w:szCs w:val="24"/>
              </w:rPr>
            </w:pPr>
          </w:p>
        </w:tc>
      </w:tr>
    </w:tbl>
    <w:p w:rsidR="00EC14CB" w:rsidRDefault="0042300E" w:rsidP="0052162A">
      <w:pPr>
        <w:spacing w:before="40" w:after="40" w:line="276" w:lineRule="auto"/>
        <w:ind w:left="1080"/>
        <w:jc w:val="both"/>
        <w:rPr>
          <w:rFonts w:ascii="Times New Roman" w:hAnsi="Times New Roman" w:cs="Times New Roman"/>
          <w:i/>
          <w:sz w:val="24"/>
          <w:szCs w:val="24"/>
        </w:rPr>
      </w:pPr>
      <w:bookmarkStart w:id="1" w:name="_Hlk504131466"/>
      <w:r>
        <w:rPr>
          <w:rFonts w:ascii="Times New Roman" w:hAnsi="Times New Roman" w:cs="Times New Roman"/>
          <w:b/>
          <w:sz w:val="24"/>
          <w:szCs w:val="24"/>
        </w:rPr>
        <w:t>Note: “</w:t>
      </w:r>
      <w:r>
        <w:rPr>
          <w:rFonts w:ascii="Times New Roman" w:hAnsi="Times New Roman" w:cs="Times New Roman"/>
          <w:i/>
          <w:sz w:val="24"/>
          <w:szCs w:val="24"/>
        </w:rPr>
        <w:t>Securities” shall have the meaning as defined under Regulation 2(1)(i) of SEBI (Prohibition of Insider Trading) Regulations, 2015</w:t>
      </w:r>
    </w:p>
    <w:bookmarkEnd w:id="0"/>
    <w:bookmarkEnd w:id="1"/>
    <w:p w:rsidR="0042300E" w:rsidRDefault="0042300E" w:rsidP="0052162A">
      <w:pPr>
        <w:spacing w:before="40" w:after="40" w:line="276" w:lineRule="auto"/>
        <w:ind w:left="1080"/>
        <w:jc w:val="both"/>
        <w:rPr>
          <w:rFonts w:ascii="Times New Roman" w:hAnsi="Times New Roman" w:cs="Times New Roman"/>
          <w:sz w:val="24"/>
          <w:szCs w:val="24"/>
        </w:rPr>
      </w:pPr>
    </w:p>
    <w:p w:rsidR="00046B93" w:rsidRDefault="00046B93">
      <w:pPr>
        <w:rPr>
          <w:rFonts w:ascii="Times New Roman" w:hAnsi="Times New Roman" w:cs="Times New Roman"/>
          <w:b/>
          <w:sz w:val="24"/>
          <w:szCs w:val="24"/>
        </w:rPr>
      </w:pPr>
      <w:r>
        <w:rPr>
          <w:rFonts w:ascii="Times New Roman" w:hAnsi="Times New Roman" w:cs="Times New Roman"/>
          <w:b/>
          <w:sz w:val="24"/>
          <w:szCs w:val="24"/>
        </w:rPr>
        <w:br w:type="page"/>
      </w:r>
    </w:p>
    <w:p w:rsidR="0042300E" w:rsidRDefault="0042300E" w:rsidP="0052162A">
      <w:pPr>
        <w:spacing w:before="40" w:after="40" w:line="276" w:lineRule="auto"/>
        <w:ind w:left="1080"/>
        <w:jc w:val="both"/>
        <w:rPr>
          <w:rFonts w:ascii="Times New Roman" w:hAnsi="Times New Roman" w:cs="Times New Roman"/>
          <w:b/>
          <w:sz w:val="24"/>
          <w:szCs w:val="24"/>
        </w:rPr>
      </w:pPr>
      <w:r>
        <w:rPr>
          <w:rFonts w:ascii="Times New Roman" w:hAnsi="Times New Roman" w:cs="Times New Roman"/>
          <w:b/>
          <w:sz w:val="24"/>
          <w:szCs w:val="24"/>
        </w:rPr>
        <w:lastRenderedPageBreak/>
        <w:t>Details of Open Interest (OI) in derivatives of the Company held by Promoter, Key Managerial Personnel (KMP), Director and other such persons as mentioned in Regulation 6(2)</w:t>
      </w:r>
    </w:p>
    <w:p w:rsidR="0042300E" w:rsidRDefault="0042300E" w:rsidP="0052162A">
      <w:pPr>
        <w:spacing w:before="40" w:after="40" w:line="276" w:lineRule="auto"/>
        <w:ind w:left="1080"/>
        <w:jc w:val="both"/>
        <w:rPr>
          <w:rFonts w:ascii="Times New Roman" w:hAnsi="Times New Roman" w:cs="Times New Roman"/>
          <w:b/>
          <w:sz w:val="24"/>
          <w:szCs w:val="24"/>
        </w:rPr>
      </w:pPr>
    </w:p>
    <w:tbl>
      <w:tblPr>
        <w:tblStyle w:val="TableGrid"/>
        <w:tblW w:w="0" w:type="auto"/>
        <w:tblInd w:w="1080" w:type="dxa"/>
        <w:tblLook w:val="04A0"/>
      </w:tblPr>
      <w:tblGrid>
        <w:gridCol w:w="1577"/>
        <w:gridCol w:w="1368"/>
        <w:gridCol w:w="1359"/>
        <w:gridCol w:w="1576"/>
        <w:gridCol w:w="1322"/>
        <w:gridCol w:w="1319"/>
      </w:tblGrid>
      <w:tr w:rsidR="00C06C5E" w:rsidTr="00C06C5E">
        <w:trPr>
          <w:trHeight w:val="805"/>
        </w:trPr>
        <w:tc>
          <w:tcPr>
            <w:tcW w:w="4304" w:type="dxa"/>
            <w:gridSpan w:val="3"/>
          </w:tcPr>
          <w:p w:rsidR="00C06C5E" w:rsidRPr="00C06C5E" w:rsidRDefault="00C06C5E" w:rsidP="0052162A">
            <w:pPr>
              <w:spacing w:before="40" w:after="40" w:line="276" w:lineRule="auto"/>
              <w:jc w:val="both"/>
              <w:rPr>
                <w:rFonts w:ascii="Times New Roman" w:hAnsi="Times New Roman" w:cs="Times New Roman"/>
                <w:sz w:val="24"/>
                <w:szCs w:val="24"/>
              </w:rPr>
            </w:pPr>
            <w:bookmarkStart w:id="2" w:name="_Hlk504129201"/>
            <w:r w:rsidRPr="00C06C5E">
              <w:rPr>
                <w:rFonts w:ascii="Times New Roman" w:hAnsi="Times New Roman" w:cs="Times New Roman"/>
                <w:sz w:val="24"/>
                <w:szCs w:val="24"/>
              </w:rPr>
              <w:t>Open Interest of the Future contracts held as on the date of Regulation coming into force</w:t>
            </w:r>
          </w:p>
        </w:tc>
        <w:tc>
          <w:tcPr>
            <w:tcW w:w="3966" w:type="dxa"/>
            <w:gridSpan w:val="3"/>
          </w:tcPr>
          <w:p w:rsidR="00C06C5E" w:rsidRPr="00C06C5E" w:rsidRDefault="00C06C5E" w:rsidP="0052162A">
            <w:pPr>
              <w:spacing w:before="40" w:after="40" w:line="276" w:lineRule="auto"/>
              <w:jc w:val="both"/>
              <w:rPr>
                <w:rFonts w:ascii="Times New Roman" w:hAnsi="Times New Roman" w:cs="Times New Roman"/>
                <w:sz w:val="24"/>
                <w:szCs w:val="24"/>
              </w:rPr>
            </w:pPr>
            <w:r w:rsidRPr="00C06C5E">
              <w:rPr>
                <w:rFonts w:ascii="Times New Roman" w:hAnsi="Times New Roman" w:cs="Times New Roman"/>
                <w:sz w:val="24"/>
                <w:szCs w:val="24"/>
              </w:rPr>
              <w:t>Open Interest of the Option contracts held as on the date of Regulation coming into force</w:t>
            </w:r>
          </w:p>
        </w:tc>
      </w:tr>
      <w:tr w:rsidR="00C06C5E" w:rsidTr="00C06C5E">
        <w:tc>
          <w:tcPr>
            <w:tcW w:w="1577" w:type="dxa"/>
          </w:tcPr>
          <w:p w:rsidR="00C06C5E" w:rsidRPr="00C06C5E" w:rsidRDefault="00C06C5E" w:rsidP="0052162A">
            <w:pPr>
              <w:spacing w:before="40" w:after="40" w:line="276" w:lineRule="auto"/>
              <w:jc w:val="both"/>
              <w:rPr>
                <w:rFonts w:ascii="Times New Roman" w:hAnsi="Times New Roman" w:cs="Times New Roman"/>
                <w:sz w:val="24"/>
                <w:szCs w:val="24"/>
              </w:rPr>
            </w:pPr>
            <w:r w:rsidRPr="00C06C5E">
              <w:rPr>
                <w:rFonts w:ascii="Times New Roman" w:hAnsi="Times New Roman" w:cs="Times New Roman"/>
                <w:sz w:val="24"/>
                <w:szCs w:val="24"/>
              </w:rPr>
              <w:t>Contract Specifications</w:t>
            </w:r>
          </w:p>
        </w:tc>
        <w:tc>
          <w:tcPr>
            <w:tcW w:w="1368" w:type="dxa"/>
          </w:tcPr>
          <w:p w:rsidR="00C06C5E" w:rsidRPr="00C06C5E" w:rsidRDefault="00C06C5E" w:rsidP="0052162A">
            <w:pPr>
              <w:spacing w:before="40" w:after="40" w:line="276" w:lineRule="auto"/>
              <w:jc w:val="both"/>
              <w:rPr>
                <w:rFonts w:ascii="Times New Roman" w:hAnsi="Times New Roman" w:cs="Times New Roman"/>
                <w:sz w:val="24"/>
                <w:szCs w:val="24"/>
              </w:rPr>
            </w:pPr>
            <w:r w:rsidRPr="00C06C5E">
              <w:rPr>
                <w:rFonts w:ascii="Times New Roman" w:hAnsi="Times New Roman" w:cs="Times New Roman"/>
                <w:sz w:val="24"/>
                <w:szCs w:val="24"/>
              </w:rPr>
              <w:t>Number of Units (Contracts * Lot size)</w:t>
            </w:r>
          </w:p>
        </w:tc>
        <w:tc>
          <w:tcPr>
            <w:tcW w:w="1359" w:type="dxa"/>
          </w:tcPr>
          <w:p w:rsidR="00C06C5E" w:rsidRPr="00C06C5E" w:rsidRDefault="00C06C5E" w:rsidP="0052162A">
            <w:pPr>
              <w:spacing w:before="40" w:after="40" w:line="276" w:lineRule="auto"/>
              <w:jc w:val="both"/>
              <w:rPr>
                <w:rFonts w:ascii="Times New Roman" w:hAnsi="Times New Roman" w:cs="Times New Roman"/>
                <w:sz w:val="24"/>
                <w:szCs w:val="24"/>
              </w:rPr>
            </w:pPr>
            <w:r w:rsidRPr="00C06C5E">
              <w:rPr>
                <w:rFonts w:ascii="Times New Roman" w:hAnsi="Times New Roman" w:cs="Times New Roman"/>
                <w:sz w:val="24"/>
                <w:szCs w:val="24"/>
              </w:rPr>
              <w:t>Notional Value in Rupee terms</w:t>
            </w:r>
          </w:p>
        </w:tc>
        <w:tc>
          <w:tcPr>
            <w:tcW w:w="1325" w:type="dxa"/>
          </w:tcPr>
          <w:p w:rsidR="00C06C5E" w:rsidRPr="00C06C5E" w:rsidRDefault="00C06C5E" w:rsidP="0052162A">
            <w:pPr>
              <w:spacing w:before="40" w:after="40" w:line="276" w:lineRule="auto"/>
              <w:jc w:val="both"/>
              <w:rPr>
                <w:rFonts w:ascii="Times New Roman" w:hAnsi="Times New Roman" w:cs="Times New Roman"/>
                <w:sz w:val="24"/>
                <w:szCs w:val="24"/>
              </w:rPr>
            </w:pPr>
            <w:r w:rsidRPr="00C06C5E">
              <w:rPr>
                <w:rFonts w:ascii="Times New Roman" w:hAnsi="Times New Roman" w:cs="Times New Roman"/>
                <w:sz w:val="24"/>
                <w:szCs w:val="24"/>
              </w:rPr>
              <w:t>Contract Specifications</w:t>
            </w:r>
          </w:p>
        </w:tc>
        <w:tc>
          <w:tcPr>
            <w:tcW w:w="1322" w:type="dxa"/>
          </w:tcPr>
          <w:p w:rsidR="00C06C5E" w:rsidRPr="00C06C5E" w:rsidRDefault="00C06C5E" w:rsidP="0052162A">
            <w:pPr>
              <w:spacing w:before="40" w:after="40" w:line="276" w:lineRule="auto"/>
              <w:jc w:val="both"/>
              <w:rPr>
                <w:rFonts w:ascii="Times New Roman" w:hAnsi="Times New Roman" w:cs="Times New Roman"/>
                <w:sz w:val="24"/>
                <w:szCs w:val="24"/>
              </w:rPr>
            </w:pPr>
            <w:r w:rsidRPr="00C06C5E">
              <w:rPr>
                <w:rFonts w:ascii="Times New Roman" w:hAnsi="Times New Roman" w:cs="Times New Roman"/>
                <w:sz w:val="24"/>
                <w:szCs w:val="24"/>
              </w:rPr>
              <w:t>Number of Units (Contracts * Lot size)</w:t>
            </w:r>
          </w:p>
        </w:tc>
        <w:tc>
          <w:tcPr>
            <w:tcW w:w="1319" w:type="dxa"/>
          </w:tcPr>
          <w:p w:rsidR="00C06C5E" w:rsidRPr="00C06C5E" w:rsidRDefault="00C06C5E" w:rsidP="0052162A">
            <w:pPr>
              <w:spacing w:before="40" w:after="40" w:line="276" w:lineRule="auto"/>
              <w:jc w:val="both"/>
              <w:rPr>
                <w:rFonts w:ascii="Times New Roman" w:hAnsi="Times New Roman" w:cs="Times New Roman"/>
                <w:sz w:val="24"/>
                <w:szCs w:val="24"/>
              </w:rPr>
            </w:pPr>
            <w:r w:rsidRPr="00C06C5E">
              <w:rPr>
                <w:rFonts w:ascii="Times New Roman" w:hAnsi="Times New Roman" w:cs="Times New Roman"/>
                <w:sz w:val="24"/>
                <w:szCs w:val="24"/>
              </w:rPr>
              <w:t>Notional Value in Rupee terms</w:t>
            </w:r>
          </w:p>
        </w:tc>
      </w:tr>
      <w:tr w:rsidR="00C06C5E" w:rsidTr="00C06C5E">
        <w:tc>
          <w:tcPr>
            <w:tcW w:w="1577" w:type="dxa"/>
          </w:tcPr>
          <w:p w:rsidR="00C06C5E" w:rsidRPr="00C06C5E" w:rsidRDefault="00C06C5E" w:rsidP="0052162A">
            <w:pPr>
              <w:spacing w:before="40" w:after="40" w:line="276" w:lineRule="auto"/>
              <w:jc w:val="both"/>
              <w:rPr>
                <w:rFonts w:ascii="Times New Roman" w:hAnsi="Times New Roman" w:cs="Times New Roman"/>
                <w:sz w:val="24"/>
                <w:szCs w:val="24"/>
              </w:rPr>
            </w:pPr>
          </w:p>
        </w:tc>
        <w:tc>
          <w:tcPr>
            <w:tcW w:w="1368" w:type="dxa"/>
          </w:tcPr>
          <w:p w:rsidR="00C06C5E" w:rsidRPr="00C06C5E" w:rsidRDefault="00C06C5E" w:rsidP="0052162A">
            <w:pPr>
              <w:spacing w:before="40" w:after="40" w:line="276" w:lineRule="auto"/>
              <w:jc w:val="both"/>
              <w:rPr>
                <w:rFonts w:ascii="Times New Roman" w:hAnsi="Times New Roman" w:cs="Times New Roman"/>
                <w:sz w:val="24"/>
                <w:szCs w:val="24"/>
              </w:rPr>
            </w:pPr>
          </w:p>
        </w:tc>
        <w:tc>
          <w:tcPr>
            <w:tcW w:w="1359" w:type="dxa"/>
          </w:tcPr>
          <w:p w:rsidR="00C06C5E" w:rsidRPr="00C06C5E" w:rsidRDefault="00C06C5E" w:rsidP="0052162A">
            <w:pPr>
              <w:spacing w:before="40" w:after="40" w:line="276" w:lineRule="auto"/>
              <w:jc w:val="both"/>
              <w:rPr>
                <w:rFonts w:ascii="Times New Roman" w:hAnsi="Times New Roman" w:cs="Times New Roman"/>
                <w:sz w:val="24"/>
                <w:szCs w:val="24"/>
              </w:rPr>
            </w:pPr>
          </w:p>
        </w:tc>
        <w:tc>
          <w:tcPr>
            <w:tcW w:w="1325" w:type="dxa"/>
          </w:tcPr>
          <w:p w:rsidR="00C06C5E" w:rsidRPr="00C06C5E" w:rsidRDefault="00C06C5E" w:rsidP="0052162A">
            <w:pPr>
              <w:spacing w:before="40" w:after="40" w:line="276" w:lineRule="auto"/>
              <w:jc w:val="both"/>
              <w:rPr>
                <w:rFonts w:ascii="Times New Roman" w:hAnsi="Times New Roman" w:cs="Times New Roman"/>
                <w:sz w:val="24"/>
                <w:szCs w:val="24"/>
              </w:rPr>
            </w:pPr>
          </w:p>
        </w:tc>
        <w:tc>
          <w:tcPr>
            <w:tcW w:w="1322" w:type="dxa"/>
          </w:tcPr>
          <w:p w:rsidR="00C06C5E" w:rsidRPr="00C06C5E" w:rsidRDefault="00C06C5E" w:rsidP="0052162A">
            <w:pPr>
              <w:spacing w:before="40" w:after="40" w:line="276" w:lineRule="auto"/>
              <w:jc w:val="both"/>
              <w:rPr>
                <w:rFonts w:ascii="Times New Roman" w:hAnsi="Times New Roman" w:cs="Times New Roman"/>
                <w:sz w:val="24"/>
                <w:szCs w:val="24"/>
              </w:rPr>
            </w:pPr>
          </w:p>
        </w:tc>
        <w:tc>
          <w:tcPr>
            <w:tcW w:w="1319" w:type="dxa"/>
          </w:tcPr>
          <w:p w:rsidR="00C06C5E" w:rsidRPr="00C06C5E" w:rsidRDefault="00C06C5E" w:rsidP="0052162A">
            <w:pPr>
              <w:spacing w:before="40" w:after="40" w:line="276" w:lineRule="auto"/>
              <w:jc w:val="both"/>
              <w:rPr>
                <w:rFonts w:ascii="Times New Roman" w:hAnsi="Times New Roman" w:cs="Times New Roman"/>
                <w:sz w:val="24"/>
                <w:szCs w:val="24"/>
              </w:rPr>
            </w:pPr>
          </w:p>
        </w:tc>
      </w:tr>
    </w:tbl>
    <w:p w:rsidR="0042300E" w:rsidRDefault="00C06C5E" w:rsidP="0052162A">
      <w:pPr>
        <w:spacing w:before="40" w:after="40" w:line="276" w:lineRule="auto"/>
        <w:ind w:left="1080"/>
        <w:jc w:val="both"/>
        <w:rPr>
          <w:rFonts w:ascii="Times New Roman" w:hAnsi="Times New Roman" w:cs="Times New Roman"/>
          <w:i/>
          <w:sz w:val="24"/>
          <w:szCs w:val="24"/>
        </w:rPr>
      </w:pPr>
      <w:r>
        <w:rPr>
          <w:rFonts w:ascii="Times New Roman" w:hAnsi="Times New Roman" w:cs="Times New Roman"/>
          <w:b/>
          <w:sz w:val="24"/>
          <w:szCs w:val="24"/>
        </w:rPr>
        <w:t xml:space="preserve">Note: </w:t>
      </w:r>
      <w:r>
        <w:rPr>
          <w:rFonts w:ascii="Times New Roman" w:hAnsi="Times New Roman" w:cs="Times New Roman"/>
          <w:i/>
          <w:sz w:val="24"/>
          <w:szCs w:val="24"/>
        </w:rPr>
        <w:t>In case of Options, notional value shall be calculated based on premium plus strike price of options.</w:t>
      </w:r>
    </w:p>
    <w:p w:rsidR="00C06C5E" w:rsidRDefault="00C06C5E" w:rsidP="0052162A">
      <w:pPr>
        <w:spacing w:before="40" w:after="40" w:line="276" w:lineRule="auto"/>
        <w:ind w:left="1080"/>
        <w:jc w:val="both"/>
        <w:rPr>
          <w:rFonts w:ascii="Times New Roman" w:hAnsi="Times New Roman" w:cs="Times New Roman"/>
          <w:sz w:val="24"/>
          <w:szCs w:val="24"/>
        </w:rPr>
      </w:pPr>
    </w:p>
    <w:p w:rsidR="00C06C5E" w:rsidRPr="00C06C5E" w:rsidRDefault="00C06C5E" w:rsidP="0052162A">
      <w:pPr>
        <w:spacing w:before="40" w:after="40" w:line="276" w:lineRule="auto"/>
        <w:ind w:left="1080"/>
        <w:jc w:val="both"/>
        <w:rPr>
          <w:rFonts w:ascii="Times New Roman" w:hAnsi="Times New Roman" w:cs="Times New Roman"/>
          <w:sz w:val="24"/>
          <w:szCs w:val="24"/>
        </w:rPr>
      </w:pPr>
      <w:r w:rsidRPr="00C06C5E">
        <w:rPr>
          <w:rFonts w:ascii="Times New Roman" w:hAnsi="Times New Roman" w:cs="Times New Roman"/>
          <w:sz w:val="24"/>
          <w:szCs w:val="24"/>
        </w:rPr>
        <w:t>Name &amp; Signature</w:t>
      </w:r>
      <w:r w:rsidR="0052162A">
        <w:rPr>
          <w:rFonts w:ascii="Times New Roman" w:hAnsi="Times New Roman" w:cs="Times New Roman"/>
          <w:sz w:val="24"/>
          <w:szCs w:val="24"/>
        </w:rPr>
        <w:t>:</w:t>
      </w:r>
    </w:p>
    <w:p w:rsidR="00C06C5E" w:rsidRPr="00C06C5E" w:rsidRDefault="00C06C5E" w:rsidP="0052162A">
      <w:pPr>
        <w:spacing w:before="40" w:after="40" w:line="276" w:lineRule="auto"/>
        <w:ind w:left="1080"/>
        <w:jc w:val="both"/>
        <w:rPr>
          <w:rFonts w:ascii="Times New Roman" w:hAnsi="Times New Roman" w:cs="Times New Roman"/>
          <w:sz w:val="24"/>
          <w:szCs w:val="24"/>
        </w:rPr>
      </w:pPr>
      <w:r w:rsidRPr="00C06C5E">
        <w:rPr>
          <w:rFonts w:ascii="Times New Roman" w:hAnsi="Times New Roman" w:cs="Times New Roman"/>
          <w:sz w:val="24"/>
          <w:szCs w:val="24"/>
        </w:rPr>
        <w:t>Designation</w:t>
      </w:r>
      <w:r w:rsidR="0052162A">
        <w:rPr>
          <w:rFonts w:ascii="Times New Roman" w:hAnsi="Times New Roman" w:cs="Times New Roman"/>
          <w:sz w:val="24"/>
          <w:szCs w:val="24"/>
        </w:rPr>
        <w:t>:</w:t>
      </w:r>
    </w:p>
    <w:p w:rsidR="00C06C5E" w:rsidRPr="00C06C5E" w:rsidRDefault="00C06C5E" w:rsidP="0052162A">
      <w:pPr>
        <w:spacing w:before="40" w:after="40" w:line="276" w:lineRule="auto"/>
        <w:ind w:left="1080"/>
        <w:jc w:val="both"/>
        <w:rPr>
          <w:rFonts w:ascii="Times New Roman" w:hAnsi="Times New Roman" w:cs="Times New Roman"/>
          <w:sz w:val="24"/>
          <w:szCs w:val="24"/>
        </w:rPr>
      </w:pPr>
      <w:r w:rsidRPr="00C06C5E">
        <w:rPr>
          <w:rFonts w:ascii="Times New Roman" w:hAnsi="Times New Roman" w:cs="Times New Roman"/>
          <w:sz w:val="24"/>
          <w:szCs w:val="24"/>
        </w:rPr>
        <w:t>Date</w:t>
      </w:r>
      <w:r w:rsidR="0052162A">
        <w:rPr>
          <w:rFonts w:ascii="Times New Roman" w:hAnsi="Times New Roman" w:cs="Times New Roman"/>
          <w:sz w:val="24"/>
          <w:szCs w:val="24"/>
        </w:rPr>
        <w:t>:</w:t>
      </w:r>
    </w:p>
    <w:p w:rsidR="00C06C5E" w:rsidRDefault="00C06C5E" w:rsidP="0052162A">
      <w:pPr>
        <w:spacing w:before="40" w:after="40" w:line="276" w:lineRule="auto"/>
        <w:ind w:left="1080"/>
        <w:jc w:val="both"/>
        <w:rPr>
          <w:rFonts w:ascii="Times New Roman" w:hAnsi="Times New Roman" w:cs="Times New Roman"/>
          <w:sz w:val="24"/>
          <w:szCs w:val="24"/>
        </w:rPr>
      </w:pPr>
      <w:r w:rsidRPr="00C06C5E">
        <w:rPr>
          <w:rFonts w:ascii="Times New Roman" w:hAnsi="Times New Roman" w:cs="Times New Roman"/>
          <w:sz w:val="24"/>
          <w:szCs w:val="24"/>
        </w:rPr>
        <w:t>Place</w:t>
      </w:r>
      <w:r w:rsidR="0052162A">
        <w:rPr>
          <w:rFonts w:ascii="Times New Roman" w:hAnsi="Times New Roman" w:cs="Times New Roman"/>
          <w:sz w:val="24"/>
          <w:szCs w:val="24"/>
        </w:rPr>
        <w:t>:</w:t>
      </w:r>
    </w:p>
    <w:bookmarkEnd w:id="2"/>
    <w:p w:rsidR="00C06C5E" w:rsidRDefault="00C06C5E" w:rsidP="0052162A">
      <w:pPr>
        <w:spacing w:before="40" w:after="40" w:line="276" w:lineRule="auto"/>
        <w:ind w:left="1080"/>
        <w:jc w:val="both"/>
        <w:rPr>
          <w:rFonts w:ascii="Times New Roman" w:hAnsi="Times New Roman" w:cs="Times New Roman"/>
          <w:sz w:val="24"/>
          <w:szCs w:val="24"/>
        </w:rPr>
      </w:pPr>
    </w:p>
    <w:p w:rsidR="00C06C5E" w:rsidRDefault="00C06C5E" w:rsidP="0052162A">
      <w:pPr>
        <w:spacing w:before="40" w:after="40" w:line="276" w:lineRule="auto"/>
        <w:ind w:left="1080"/>
        <w:jc w:val="both"/>
        <w:rPr>
          <w:rFonts w:ascii="Times New Roman" w:hAnsi="Times New Roman" w:cs="Times New Roman"/>
          <w:sz w:val="24"/>
          <w:szCs w:val="24"/>
        </w:rPr>
      </w:pPr>
    </w:p>
    <w:p w:rsidR="00C06C5E" w:rsidRDefault="00C06C5E" w:rsidP="0052162A">
      <w:pPr>
        <w:spacing w:before="40" w:after="40" w:line="276" w:lineRule="auto"/>
        <w:ind w:left="1080"/>
        <w:jc w:val="both"/>
        <w:rPr>
          <w:rFonts w:ascii="Times New Roman" w:hAnsi="Times New Roman" w:cs="Times New Roman"/>
          <w:sz w:val="24"/>
          <w:szCs w:val="24"/>
        </w:rPr>
      </w:pPr>
    </w:p>
    <w:p w:rsidR="00C06C5E" w:rsidRDefault="00C06C5E" w:rsidP="0052162A">
      <w:pPr>
        <w:spacing w:before="40" w:after="40" w:line="276" w:lineRule="auto"/>
        <w:ind w:left="1080"/>
        <w:jc w:val="both"/>
        <w:rPr>
          <w:rFonts w:ascii="Times New Roman" w:hAnsi="Times New Roman" w:cs="Times New Roman"/>
          <w:sz w:val="24"/>
          <w:szCs w:val="24"/>
        </w:rPr>
      </w:pPr>
    </w:p>
    <w:p w:rsidR="00C06C5E" w:rsidRDefault="00C06C5E" w:rsidP="0052162A">
      <w:pPr>
        <w:spacing w:before="40" w:after="40" w:line="276" w:lineRule="auto"/>
        <w:ind w:left="1080"/>
        <w:jc w:val="both"/>
        <w:rPr>
          <w:rFonts w:ascii="Times New Roman" w:hAnsi="Times New Roman" w:cs="Times New Roman"/>
          <w:sz w:val="24"/>
          <w:szCs w:val="24"/>
        </w:rPr>
      </w:pPr>
    </w:p>
    <w:p w:rsidR="00C06C5E" w:rsidRDefault="00C06C5E" w:rsidP="0052162A">
      <w:pPr>
        <w:spacing w:before="40" w:after="40" w:line="276" w:lineRule="auto"/>
        <w:ind w:left="1080"/>
        <w:jc w:val="both"/>
        <w:rPr>
          <w:rFonts w:ascii="Times New Roman" w:hAnsi="Times New Roman" w:cs="Times New Roman"/>
          <w:sz w:val="24"/>
          <w:szCs w:val="24"/>
        </w:rPr>
      </w:pPr>
    </w:p>
    <w:p w:rsidR="00C06C5E" w:rsidRDefault="00C06C5E" w:rsidP="0052162A">
      <w:pPr>
        <w:spacing w:before="40" w:after="40" w:line="276" w:lineRule="auto"/>
        <w:ind w:left="1080"/>
        <w:jc w:val="both"/>
        <w:rPr>
          <w:rFonts w:ascii="Times New Roman" w:hAnsi="Times New Roman" w:cs="Times New Roman"/>
          <w:sz w:val="24"/>
          <w:szCs w:val="24"/>
        </w:rPr>
      </w:pPr>
    </w:p>
    <w:p w:rsidR="00C06C5E" w:rsidRDefault="00C06C5E" w:rsidP="0052162A">
      <w:pPr>
        <w:spacing w:before="40" w:after="40" w:line="276" w:lineRule="auto"/>
        <w:ind w:left="1080"/>
        <w:jc w:val="both"/>
        <w:rPr>
          <w:rFonts w:ascii="Times New Roman" w:hAnsi="Times New Roman" w:cs="Times New Roman"/>
          <w:sz w:val="24"/>
          <w:szCs w:val="24"/>
        </w:rPr>
      </w:pPr>
    </w:p>
    <w:p w:rsidR="00C06C5E" w:rsidRDefault="00C06C5E" w:rsidP="0052162A">
      <w:pPr>
        <w:spacing w:before="40" w:after="40" w:line="276" w:lineRule="auto"/>
        <w:ind w:left="1080"/>
        <w:jc w:val="both"/>
        <w:rPr>
          <w:rFonts w:ascii="Times New Roman" w:hAnsi="Times New Roman" w:cs="Times New Roman"/>
          <w:sz w:val="24"/>
          <w:szCs w:val="24"/>
        </w:rPr>
      </w:pPr>
    </w:p>
    <w:p w:rsidR="00C06C5E" w:rsidRDefault="00C06C5E" w:rsidP="0052162A">
      <w:pPr>
        <w:spacing w:before="40" w:after="40" w:line="276" w:lineRule="auto"/>
        <w:ind w:left="1080"/>
        <w:jc w:val="both"/>
        <w:rPr>
          <w:rFonts w:ascii="Times New Roman" w:hAnsi="Times New Roman" w:cs="Times New Roman"/>
          <w:sz w:val="24"/>
          <w:szCs w:val="24"/>
        </w:rPr>
      </w:pPr>
    </w:p>
    <w:p w:rsidR="00C06C5E" w:rsidRDefault="00C06C5E" w:rsidP="0052162A">
      <w:pPr>
        <w:spacing w:before="40" w:after="40" w:line="276" w:lineRule="auto"/>
        <w:ind w:left="1080"/>
        <w:jc w:val="both"/>
        <w:rPr>
          <w:rFonts w:ascii="Times New Roman" w:hAnsi="Times New Roman" w:cs="Times New Roman"/>
          <w:sz w:val="24"/>
          <w:szCs w:val="24"/>
        </w:rPr>
      </w:pPr>
    </w:p>
    <w:p w:rsidR="00C06C5E" w:rsidRDefault="00C06C5E" w:rsidP="0052162A">
      <w:pPr>
        <w:spacing w:before="40" w:after="40" w:line="276" w:lineRule="auto"/>
        <w:ind w:left="1080"/>
        <w:jc w:val="both"/>
        <w:rPr>
          <w:rFonts w:ascii="Times New Roman" w:hAnsi="Times New Roman" w:cs="Times New Roman"/>
          <w:sz w:val="24"/>
          <w:szCs w:val="24"/>
        </w:rPr>
      </w:pPr>
    </w:p>
    <w:p w:rsidR="00C06C5E" w:rsidRDefault="00C06C5E" w:rsidP="0052162A">
      <w:pPr>
        <w:spacing w:before="40" w:after="40" w:line="276" w:lineRule="auto"/>
        <w:ind w:left="1080"/>
        <w:jc w:val="both"/>
        <w:rPr>
          <w:rFonts w:ascii="Times New Roman" w:hAnsi="Times New Roman" w:cs="Times New Roman"/>
          <w:sz w:val="24"/>
          <w:szCs w:val="24"/>
        </w:rPr>
      </w:pPr>
    </w:p>
    <w:p w:rsidR="00C06C5E" w:rsidRDefault="00C06C5E" w:rsidP="0052162A">
      <w:pPr>
        <w:spacing w:before="40" w:after="40" w:line="276" w:lineRule="auto"/>
        <w:ind w:left="1080"/>
        <w:jc w:val="both"/>
        <w:rPr>
          <w:rFonts w:ascii="Times New Roman" w:hAnsi="Times New Roman" w:cs="Times New Roman"/>
          <w:sz w:val="24"/>
          <w:szCs w:val="24"/>
        </w:rPr>
      </w:pPr>
    </w:p>
    <w:p w:rsidR="00C06C5E" w:rsidRDefault="00C06C5E" w:rsidP="0052162A">
      <w:pPr>
        <w:spacing w:before="40" w:after="40" w:line="276" w:lineRule="auto"/>
        <w:ind w:left="1080"/>
        <w:jc w:val="both"/>
        <w:rPr>
          <w:rFonts w:ascii="Times New Roman" w:hAnsi="Times New Roman" w:cs="Times New Roman"/>
          <w:sz w:val="24"/>
          <w:szCs w:val="24"/>
        </w:rPr>
      </w:pPr>
    </w:p>
    <w:p w:rsidR="00C06C5E" w:rsidRDefault="00C06C5E" w:rsidP="00C06C5E">
      <w:pPr>
        <w:spacing w:before="40" w:after="40" w:line="276" w:lineRule="auto"/>
        <w:ind w:left="1080"/>
        <w:rPr>
          <w:rFonts w:ascii="Times New Roman" w:hAnsi="Times New Roman" w:cs="Times New Roman"/>
          <w:sz w:val="24"/>
          <w:szCs w:val="24"/>
        </w:rPr>
      </w:pPr>
    </w:p>
    <w:p w:rsidR="00C06C5E" w:rsidRDefault="00AC0669" w:rsidP="00C06C5E">
      <w:pPr>
        <w:spacing w:before="40" w:after="40" w:line="276" w:lineRule="auto"/>
        <w:ind w:left="1080"/>
        <w:jc w:val="center"/>
        <w:rPr>
          <w:rFonts w:ascii="Times New Roman" w:hAnsi="Times New Roman" w:cs="Times New Roman"/>
          <w:b/>
          <w:sz w:val="24"/>
          <w:szCs w:val="24"/>
        </w:rPr>
      </w:pPr>
      <w:r>
        <w:rPr>
          <w:rFonts w:ascii="Times New Roman" w:hAnsi="Times New Roman" w:cs="Times New Roman"/>
          <w:b/>
          <w:sz w:val="24"/>
          <w:szCs w:val="24"/>
        </w:rPr>
        <w:lastRenderedPageBreak/>
        <w:t>FORM -D</w:t>
      </w:r>
    </w:p>
    <w:p w:rsidR="00C06C5E" w:rsidRDefault="00C06C5E" w:rsidP="00C06C5E">
      <w:pPr>
        <w:spacing w:before="40" w:after="40" w:line="276" w:lineRule="auto"/>
        <w:ind w:left="1080"/>
        <w:jc w:val="center"/>
        <w:rPr>
          <w:rFonts w:ascii="Times New Roman" w:hAnsi="Times New Roman" w:cs="Times New Roman"/>
          <w:b/>
          <w:sz w:val="24"/>
          <w:szCs w:val="24"/>
        </w:rPr>
      </w:pPr>
    </w:p>
    <w:p w:rsidR="00C06C5E" w:rsidRDefault="00C06C5E" w:rsidP="00C06C5E">
      <w:pPr>
        <w:spacing w:before="40" w:after="40" w:line="276" w:lineRule="auto"/>
        <w:ind w:left="1080"/>
        <w:jc w:val="center"/>
        <w:rPr>
          <w:rFonts w:ascii="Times New Roman" w:hAnsi="Times New Roman" w:cs="Times New Roman"/>
          <w:b/>
          <w:sz w:val="24"/>
          <w:szCs w:val="24"/>
        </w:rPr>
      </w:pPr>
      <w:r>
        <w:rPr>
          <w:rFonts w:ascii="Times New Roman" w:hAnsi="Times New Roman" w:cs="Times New Roman"/>
          <w:b/>
          <w:sz w:val="24"/>
          <w:szCs w:val="24"/>
        </w:rPr>
        <w:t>SEBI (Prohibition of Insider Trading) Regulations, 2015</w:t>
      </w:r>
    </w:p>
    <w:p w:rsidR="00C06C5E" w:rsidRDefault="00C06C5E" w:rsidP="00C06C5E">
      <w:pPr>
        <w:spacing w:before="40" w:after="40" w:line="276" w:lineRule="auto"/>
        <w:ind w:left="1080"/>
        <w:jc w:val="center"/>
        <w:rPr>
          <w:rFonts w:ascii="Times New Roman" w:hAnsi="Times New Roman" w:cs="Times New Roman"/>
          <w:b/>
          <w:sz w:val="24"/>
          <w:szCs w:val="24"/>
        </w:rPr>
      </w:pPr>
      <w:r>
        <w:rPr>
          <w:rFonts w:ascii="Times New Roman" w:hAnsi="Times New Roman" w:cs="Times New Roman"/>
          <w:b/>
          <w:sz w:val="24"/>
          <w:szCs w:val="24"/>
        </w:rPr>
        <w:t>[Regulation 7(1)(b) read with Regulation 6(2) – Disclosure on becoming a Director/ KMP/ Promoter]</w:t>
      </w:r>
    </w:p>
    <w:p w:rsidR="00C06C5E" w:rsidRDefault="00C06C5E" w:rsidP="00C06C5E">
      <w:pPr>
        <w:spacing w:before="40" w:after="40" w:line="276" w:lineRule="auto"/>
        <w:ind w:left="1080"/>
        <w:jc w:val="center"/>
        <w:rPr>
          <w:rFonts w:ascii="Times New Roman" w:hAnsi="Times New Roman" w:cs="Times New Roman"/>
          <w:b/>
          <w:sz w:val="24"/>
          <w:szCs w:val="24"/>
        </w:rPr>
      </w:pPr>
    </w:p>
    <w:p w:rsidR="00C06C5E" w:rsidRDefault="00C06C5E" w:rsidP="00C06C5E">
      <w:pPr>
        <w:spacing w:before="40" w:after="40" w:line="276" w:lineRule="auto"/>
        <w:ind w:left="1080"/>
        <w:rPr>
          <w:rFonts w:ascii="Times New Roman" w:hAnsi="Times New Roman" w:cs="Times New Roman"/>
          <w:sz w:val="24"/>
          <w:szCs w:val="24"/>
        </w:rPr>
      </w:pPr>
      <w:r>
        <w:rPr>
          <w:rFonts w:ascii="Times New Roman" w:hAnsi="Times New Roman" w:cs="Times New Roman"/>
          <w:sz w:val="24"/>
          <w:szCs w:val="24"/>
        </w:rPr>
        <w:t>Name of the Company</w:t>
      </w:r>
      <w:r w:rsidR="0052162A">
        <w:rPr>
          <w:rFonts w:ascii="Times New Roman" w:hAnsi="Times New Roman" w:cs="Times New Roman"/>
          <w:sz w:val="24"/>
          <w:szCs w:val="24"/>
        </w:rPr>
        <w:t>:</w:t>
      </w:r>
      <w:r>
        <w:rPr>
          <w:rFonts w:ascii="Times New Roman" w:hAnsi="Times New Roman" w:cs="Times New Roman"/>
          <w:sz w:val="24"/>
          <w:szCs w:val="24"/>
        </w:rPr>
        <w:t xml:space="preserve"> ____________________________</w:t>
      </w:r>
    </w:p>
    <w:p w:rsidR="00C06C5E" w:rsidRDefault="00C06C5E" w:rsidP="00C06C5E">
      <w:pPr>
        <w:spacing w:before="40" w:after="40" w:line="276" w:lineRule="auto"/>
        <w:ind w:left="1080"/>
        <w:rPr>
          <w:rFonts w:ascii="Times New Roman" w:hAnsi="Times New Roman" w:cs="Times New Roman"/>
          <w:sz w:val="24"/>
          <w:szCs w:val="24"/>
        </w:rPr>
      </w:pPr>
      <w:r>
        <w:rPr>
          <w:rFonts w:ascii="Times New Roman" w:hAnsi="Times New Roman" w:cs="Times New Roman"/>
          <w:sz w:val="24"/>
          <w:szCs w:val="24"/>
        </w:rPr>
        <w:t>ISIN of the Company</w:t>
      </w:r>
      <w:r w:rsidR="0052162A">
        <w:rPr>
          <w:rFonts w:ascii="Times New Roman" w:hAnsi="Times New Roman" w:cs="Times New Roman"/>
          <w:sz w:val="24"/>
          <w:szCs w:val="24"/>
        </w:rPr>
        <w:t>:</w:t>
      </w:r>
      <w:r>
        <w:rPr>
          <w:rFonts w:ascii="Times New Roman" w:hAnsi="Times New Roman" w:cs="Times New Roman"/>
          <w:sz w:val="24"/>
          <w:szCs w:val="24"/>
        </w:rPr>
        <w:t xml:space="preserve"> _____________________________</w:t>
      </w:r>
    </w:p>
    <w:p w:rsidR="00C06C5E" w:rsidRDefault="00C06C5E" w:rsidP="00C06C5E">
      <w:pPr>
        <w:spacing w:before="40" w:after="40" w:line="276" w:lineRule="auto"/>
        <w:ind w:left="1080"/>
        <w:rPr>
          <w:rFonts w:ascii="Times New Roman" w:hAnsi="Times New Roman" w:cs="Times New Roman"/>
          <w:sz w:val="24"/>
          <w:szCs w:val="24"/>
        </w:rPr>
      </w:pPr>
    </w:p>
    <w:p w:rsidR="00C06C5E" w:rsidRDefault="00C06C5E" w:rsidP="00C06C5E">
      <w:pPr>
        <w:spacing w:before="40" w:after="40" w:line="276" w:lineRule="auto"/>
        <w:ind w:left="1080"/>
        <w:rPr>
          <w:rFonts w:ascii="Times New Roman" w:hAnsi="Times New Roman" w:cs="Times New Roman"/>
          <w:b/>
          <w:sz w:val="24"/>
          <w:szCs w:val="24"/>
        </w:rPr>
      </w:pPr>
      <w:r>
        <w:rPr>
          <w:rFonts w:ascii="Times New Roman" w:hAnsi="Times New Roman" w:cs="Times New Roman"/>
          <w:b/>
          <w:sz w:val="24"/>
          <w:szCs w:val="24"/>
        </w:rPr>
        <w:t>Details of securities held on appointment of Key Managerial Personnel (KMP) or Director or upon becoming a Promoter of a listed company and other such persons as mentioned in Regulation 6(2)</w:t>
      </w:r>
    </w:p>
    <w:p w:rsidR="00C06C5E" w:rsidRDefault="00C06C5E" w:rsidP="00C06C5E">
      <w:pPr>
        <w:spacing w:before="40" w:after="40" w:line="276" w:lineRule="auto"/>
        <w:ind w:left="1080"/>
        <w:rPr>
          <w:rFonts w:ascii="Times New Roman" w:hAnsi="Times New Roman" w:cs="Times New Roman"/>
          <w:b/>
          <w:sz w:val="24"/>
          <w:szCs w:val="24"/>
        </w:rPr>
      </w:pPr>
    </w:p>
    <w:tbl>
      <w:tblPr>
        <w:tblStyle w:val="TableGrid"/>
        <w:tblW w:w="0" w:type="auto"/>
        <w:tblInd w:w="1080" w:type="dxa"/>
        <w:tblLook w:val="04A0"/>
      </w:tblPr>
      <w:tblGrid>
        <w:gridCol w:w="1697"/>
        <w:gridCol w:w="1358"/>
        <w:gridCol w:w="1800"/>
        <w:gridCol w:w="1440"/>
        <w:gridCol w:w="1530"/>
      </w:tblGrid>
      <w:tr w:rsidR="00C06C5E" w:rsidTr="00586A8D">
        <w:tc>
          <w:tcPr>
            <w:tcW w:w="1697" w:type="dxa"/>
            <w:vMerge w:val="restart"/>
          </w:tcPr>
          <w:p w:rsidR="00C06C5E" w:rsidRPr="0042300E" w:rsidRDefault="00C06C5E" w:rsidP="00586A8D">
            <w:pPr>
              <w:spacing w:before="40" w:after="40" w:line="276" w:lineRule="auto"/>
              <w:rPr>
                <w:rFonts w:ascii="Times New Roman" w:hAnsi="Times New Roman" w:cs="Times New Roman"/>
                <w:sz w:val="24"/>
                <w:szCs w:val="24"/>
              </w:rPr>
            </w:pPr>
            <w:r w:rsidRPr="0042300E">
              <w:rPr>
                <w:rFonts w:ascii="Times New Roman" w:hAnsi="Times New Roman" w:cs="Times New Roman"/>
                <w:sz w:val="24"/>
                <w:szCs w:val="24"/>
              </w:rPr>
              <w:t>Name, P</w:t>
            </w:r>
            <w:r>
              <w:rPr>
                <w:rFonts w:ascii="Times New Roman" w:hAnsi="Times New Roman" w:cs="Times New Roman"/>
                <w:sz w:val="24"/>
                <w:szCs w:val="24"/>
              </w:rPr>
              <w:t>AN, CN/DIN &amp;Address with Contact No.</w:t>
            </w:r>
          </w:p>
        </w:tc>
        <w:tc>
          <w:tcPr>
            <w:tcW w:w="1358" w:type="dxa"/>
            <w:vMerge w:val="restart"/>
          </w:tcPr>
          <w:p w:rsidR="00C06C5E" w:rsidRPr="0042300E" w:rsidRDefault="00C06C5E" w:rsidP="00586A8D">
            <w:pPr>
              <w:spacing w:before="40" w:after="40" w:line="276" w:lineRule="auto"/>
              <w:rPr>
                <w:rFonts w:ascii="Times New Roman" w:hAnsi="Times New Roman" w:cs="Times New Roman"/>
                <w:sz w:val="24"/>
                <w:szCs w:val="24"/>
              </w:rPr>
            </w:pPr>
            <w:r>
              <w:rPr>
                <w:rFonts w:ascii="Times New Roman" w:hAnsi="Times New Roman" w:cs="Times New Roman"/>
                <w:sz w:val="24"/>
                <w:szCs w:val="24"/>
              </w:rPr>
              <w:t>Category of Person (Promoters/ KMP/ Directors/ Immediate Relatives/ Others)</w:t>
            </w:r>
          </w:p>
        </w:tc>
        <w:tc>
          <w:tcPr>
            <w:tcW w:w="3240" w:type="dxa"/>
            <w:gridSpan w:val="2"/>
          </w:tcPr>
          <w:p w:rsidR="00C06C5E" w:rsidRPr="0042300E" w:rsidRDefault="00C06C5E" w:rsidP="00586A8D">
            <w:pPr>
              <w:spacing w:before="40" w:after="40" w:line="276" w:lineRule="auto"/>
              <w:rPr>
                <w:rFonts w:ascii="Times New Roman" w:hAnsi="Times New Roman" w:cs="Times New Roman"/>
                <w:sz w:val="24"/>
                <w:szCs w:val="24"/>
              </w:rPr>
            </w:pPr>
            <w:r>
              <w:rPr>
                <w:rFonts w:ascii="Times New Roman" w:hAnsi="Times New Roman" w:cs="Times New Roman"/>
                <w:sz w:val="24"/>
                <w:szCs w:val="24"/>
              </w:rPr>
              <w:t>Securities held as on the date of regulation coming into force</w:t>
            </w:r>
          </w:p>
        </w:tc>
        <w:tc>
          <w:tcPr>
            <w:tcW w:w="1530" w:type="dxa"/>
          </w:tcPr>
          <w:p w:rsidR="00C06C5E" w:rsidRPr="0042300E" w:rsidRDefault="00C06C5E" w:rsidP="00586A8D">
            <w:pPr>
              <w:spacing w:before="40" w:after="40" w:line="276" w:lineRule="auto"/>
              <w:rPr>
                <w:rFonts w:ascii="Times New Roman" w:hAnsi="Times New Roman" w:cs="Times New Roman"/>
                <w:sz w:val="24"/>
                <w:szCs w:val="24"/>
              </w:rPr>
            </w:pPr>
            <w:r>
              <w:rPr>
                <w:rFonts w:ascii="Times New Roman" w:hAnsi="Times New Roman" w:cs="Times New Roman"/>
                <w:sz w:val="24"/>
                <w:szCs w:val="24"/>
              </w:rPr>
              <w:t>% of Shareholding</w:t>
            </w:r>
          </w:p>
        </w:tc>
      </w:tr>
      <w:tr w:rsidR="00C06C5E" w:rsidTr="00586A8D">
        <w:tc>
          <w:tcPr>
            <w:tcW w:w="1697" w:type="dxa"/>
            <w:vMerge/>
          </w:tcPr>
          <w:p w:rsidR="00C06C5E" w:rsidRPr="0042300E" w:rsidRDefault="00C06C5E" w:rsidP="00586A8D">
            <w:pPr>
              <w:spacing w:before="40" w:after="40" w:line="276" w:lineRule="auto"/>
              <w:rPr>
                <w:rFonts w:ascii="Times New Roman" w:hAnsi="Times New Roman" w:cs="Times New Roman"/>
                <w:sz w:val="24"/>
                <w:szCs w:val="24"/>
              </w:rPr>
            </w:pPr>
          </w:p>
        </w:tc>
        <w:tc>
          <w:tcPr>
            <w:tcW w:w="1358" w:type="dxa"/>
            <w:vMerge/>
          </w:tcPr>
          <w:p w:rsidR="00C06C5E" w:rsidRPr="0042300E" w:rsidRDefault="00C06C5E" w:rsidP="00586A8D">
            <w:pPr>
              <w:spacing w:before="40" w:after="40" w:line="276" w:lineRule="auto"/>
              <w:rPr>
                <w:rFonts w:ascii="Times New Roman" w:hAnsi="Times New Roman" w:cs="Times New Roman"/>
                <w:sz w:val="24"/>
                <w:szCs w:val="24"/>
              </w:rPr>
            </w:pPr>
          </w:p>
        </w:tc>
        <w:tc>
          <w:tcPr>
            <w:tcW w:w="1800" w:type="dxa"/>
          </w:tcPr>
          <w:p w:rsidR="00C06C5E" w:rsidRPr="0042300E" w:rsidRDefault="00C06C5E" w:rsidP="00586A8D">
            <w:pPr>
              <w:spacing w:before="40" w:after="40" w:line="276" w:lineRule="auto"/>
              <w:rPr>
                <w:rFonts w:ascii="Times New Roman" w:hAnsi="Times New Roman" w:cs="Times New Roman"/>
                <w:sz w:val="24"/>
                <w:szCs w:val="24"/>
              </w:rPr>
            </w:pPr>
            <w:r>
              <w:rPr>
                <w:rFonts w:ascii="Times New Roman" w:hAnsi="Times New Roman" w:cs="Times New Roman"/>
                <w:sz w:val="24"/>
                <w:szCs w:val="24"/>
              </w:rPr>
              <w:t>Type of security (For eg. – Shares, Warrants, Convertible Debentures, etc.)</w:t>
            </w:r>
          </w:p>
        </w:tc>
        <w:tc>
          <w:tcPr>
            <w:tcW w:w="1440" w:type="dxa"/>
          </w:tcPr>
          <w:p w:rsidR="00C06C5E" w:rsidRPr="0042300E" w:rsidRDefault="00C06C5E" w:rsidP="00586A8D">
            <w:pPr>
              <w:spacing w:before="40" w:after="40" w:line="276" w:lineRule="auto"/>
              <w:rPr>
                <w:rFonts w:ascii="Times New Roman" w:hAnsi="Times New Roman" w:cs="Times New Roman"/>
                <w:sz w:val="24"/>
                <w:szCs w:val="24"/>
              </w:rPr>
            </w:pPr>
            <w:r>
              <w:rPr>
                <w:rFonts w:ascii="Times New Roman" w:hAnsi="Times New Roman" w:cs="Times New Roman"/>
                <w:sz w:val="24"/>
                <w:szCs w:val="24"/>
              </w:rPr>
              <w:t>Number</w:t>
            </w:r>
          </w:p>
        </w:tc>
        <w:tc>
          <w:tcPr>
            <w:tcW w:w="1530" w:type="dxa"/>
          </w:tcPr>
          <w:p w:rsidR="00C06C5E" w:rsidRPr="0042300E" w:rsidRDefault="00C06C5E" w:rsidP="00586A8D">
            <w:pPr>
              <w:spacing w:before="40" w:after="40" w:line="276" w:lineRule="auto"/>
              <w:rPr>
                <w:rFonts w:ascii="Times New Roman" w:hAnsi="Times New Roman" w:cs="Times New Roman"/>
                <w:sz w:val="24"/>
                <w:szCs w:val="24"/>
              </w:rPr>
            </w:pPr>
          </w:p>
        </w:tc>
      </w:tr>
      <w:tr w:rsidR="00C06C5E" w:rsidTr="00586A8D">
        <w:tc>
          <w:tcPr>
            <w:tcW w:w="1697" w:type="dxa"/>
          </w:tcPr>
          <w:p w:rsidR="00C06C5E" w:rsidRPr="0042300E" w:rsidRDefault="00C06C5E" w:rsidP="00586A8D">
            <w:pPr>
              <w:spacing w:before="40" w:after="40" w:line="276" w:lineRule="auto"/>
              <w:rPr>
                <w:rFonts w:ascii="Times New Roman" w:hAnsi="Times New Roman" w:cs="Times New Roman"/>
                <w:sz w:val="24"/>
                <w:szCs w:val="24"/>
              </w:rPr>
            </w:pPr>
          </w:p>
        </w:tc>
        <w:tc>
          <w:tcPr>
            <w:tcW w:w="1358" w:type="dxa"/>
          </w:tcPr>
          <w:p w:rsidR="00C06C5E" w:rsidRPr="0042300E" w:rsidRDefault="00C06C5E" w:rsidP="00586A8D">
            <w:pPr>
              <w:spacing w:before="40" w:after="40" w:line="276" w:lineRule="auto"/>
              <w:rPr>
                <w:rFonts w:ascii="Times New Roman" w:hAnsi="Times New Roman" w:cs="Times New Roman"/>
                <w:sz w:val="24"/>
                <w:szCs w:val="24"/>
              </w:rPr>
            </w:pPr>
          </w:p>
        </w:tc>
        <w:tc>
          <w:tcPr>
            <w:tcW w:w="1800" w:type="dxa"/>
          </w:tcPr>
          <w:p w:rsidR="00C06C5E" w:rsidRPr="0042300E" w:rsidRDefault="00C06C5E" w:rsidP="00586A8D">
            <w:pPr>
              <w:spacing w:before="40" w:after="40" w:line="276" w:lineRule="auto"/>
              <w:rPr>
                <w:rFonts w:ascii="Times New Roman" w:hAnsi="Times New Roman" w:cs="Times New Roman"/>
                <w:sz w:val="24"/>
                <w:szCs w:val="24"/>
              </w:rPr>
            </w:pPr>
          </w:p>
        </w:tc>
        <w:tc>
          <w:tcPr>
            <w:tcW w:w="1440" w:type="dxa"/>
          </w:tcPr>
          <w:p w:rsidR="00C06C5E" w:rsidRPr="0042300E" w:rsidRDefault="00C06C5E" w:rsidP="00586A8D">
            <w:pPr>
              <w:spacing w:before="40" w:after="40" w:line="276" w:lineRule="auto"/>
              <w:rPr>
                <w:rFonts w:ascii="Times New Roman" w:hAnsi="Times New Roman" w:cs="Times New Roman"/>
                <w:sz w:val="24"/>
                <w:szCs w:val="24"/>
              </w:rPr>
            </w:pPr>
          </w:p>
        </w:tc>
        <w:tc>
          <w:tcPr>
            <w:tcW w:w="1530" w:type="dxa"/>
          </w:tcPr>
          <w:p w:rsidR="00C06C5E" w:rsidRPr="0042300E" w:rsidRDefault="00C06C5E" w:rsidP="00586A8D">
            <w:pPr>
              <w:spacing w:before="40" w:after="40" w:line="276" w:lineRule="auto"/>
              <w:rPr>
                <w:rFonts w:ascii="Times New Roman" w:hAnsi="Times New Roman" w:cs="Times New Roman"/>
                <w:sz w:val="24"/>
                <w:szCs w:val="24"/>
              </w:rPr>
            </w:pPr>
          </w:p>
        </w:tc>
      </w:tr>
      <w:tr w:rsidR="00C06C5E" w:rsidTr="00586A8D">
        <w:tc>
          <w:tcPr>
            <w:tcW w:w="1697" w:type="dxa"/>
          </w:tcPr>
          <w:p w:rsidR="00C06C5E" w:rsidRPr="0042300E" w:rsidRDefault="00C06C5E" w:rsidP="00586A8D">
            <w:pPr>
              <w:spacing w:before="40" w:after="40" w:line="276" w:lineRule="auto"/>
              <w:rPr>
                <w:rFonts w:ascii="Times New Roman" w:hAnsi="Times New Roman" w:cs="Times New Roman"/>
                <w:sz w:val="24"/>
                <w:szCs w:val="24"/>
              </w:rPr>
            </w:pPr>
          </w:p>
        </w:tc>
        <w:tc>
          <w:tcPr>
            <w:tcW w:w="1358" w:type="dxa"/>
          </w:tcPr>
          <w:p w:rsidR="00C06C5E" w:rsidRPr="0042300E" w:rsidRDefault="00C06C5E" w:rsidP="00586A8D">
            <w:pPr>
              <w:spacing w:before="40" w:after="40" w:line="276" w:lineRule="auto"/>
              <w:rPr>
                <w:rFonts w:ascii="Times New Roman" w:hAnsi="Times New Roman" w:cs="Times New Roman"/>
                <w:sz w:val="24"/>
                <w:szCs w:val="24"/>
              </w:rPr>
            </w:pPr>
          </w:p>
        </w:tc>
        <w:tc>
          <w:tcPr>
            <w:tcW w:w="1800" w:type="dxa"/>
          </w:tcPr>
          <w:p w:rsidR="00C06C5E" w:rsidRPr="0042300E" w:rsidRDefault="00C06C5E" w:rsidP="00586A8D">
            <w:pPr>
              <w:spacing w:before="40" w:after="40" w:line="276" w:lineRule="auto"/>
              <w:rPr>
                <w:rFonts w:ascii="Times New Roman" w:hAnsi="Times New Roman" w:cs="Times New Roman"/>
                <w:sz w:val="24"/>
                <w:szCs w:val="24"/>
              </w:rPr>
            </w:pPr>
          </w:p>
        </w:tc>
        <w:tc>
          <w:tcPr>
            <w:tcW w:w="1440" w:type="dxa"/>
          </w:tcPr>
          <w:p w:rsidR="00C06C5E" w:rsidRPr="0042300E" w:rsidRDefault="00C06C5E" w:rsidP="00586A8D">
            <w:pPr>
              <w:spacing w:before="40" w:after="40" w:line="276" w:lineRule="auto"/>
              <w:rPr>
                <w:rFonts w:ascii="Times New Roman" w:hAnsi="Times New Roman" w:cs="Times New Roman"/>
                <w:sz w:val="24"/>
                <w:szCs w:val="24"/>
              </w:rPr>
            </w:pPr>
          </w:p>
        </w:tc>
        <w:tc>
          <w:tcPr>
            <w:tcW w:w="1530" w:type="dxa"/>
          </w:tcPr>
          <w:p w:rsidR="00C06C5E" w:rsidRPr="0042300E" w:rsidRDefault="00C06C5E" w:rsidP="00586A8D">
            <w:pPr>
              <w:spacing w:before="40" w:after="40" w:line="276" w:lineRule="auto"/>
              <w:rPr>
                <w:rFonts w:ascii="Times New Roman" w:hAnsi="Times New Roman" w:cs="Times New Roman"/>
                <w:sz w:val="24"/>
                <w:szCs w:val="24"/>
              </w:rPr>
            </w:pPr>
          </w:p>
        </w:tc>
      </w:tr>
    </w:tbl>
    <w:p w:rsidR="00C06C5E" w:rsidRDefault="00C06C5E" w:rsidP="00C06C5E">
      <w:pPr>
        <w:spacing w:before="40" w:after="40" w:line="276" w:lineRule="auto"/>
        <w:ind w:left="1080"/>
        <w:rPr>
          <w:rFonts w:ascii="Times New Roman" w:hAnsi="Times New Roman" w:cs="Times New Roman"/>
          <w:i/>
          <w:sz w:val="24"/>
          <w:szCs w:val="24"/>
        </w:rPr>
      </w:pPr>
      <w:r>
        <w:rPr>
          <w:rFonts w:ascii="Times New Roman" w:hAnsi="Times New Roman" w:cs="Times New Roman"/>
          <w:b/>
          <w:sz w:val="24"/>
          <w:szCs w:val="24"/>
        </w:rPr>
        <w:t>Note: “</w:t>
      </w:r>
      <w:r>
        <w:rPr>
          <w:rFonts w:ascii="Times New Roman" w:hAnsi="Times New Roman" w:cs="Times New Roman"/>
          <w:i/>
          <w:sz w:val="24"/>
          <w:szCs w:val="24"/>
        </w:rPr>
        <w:t>Securities” shall have the meaning as defined under Regulation 2(1)(i) of SEBI (Prohibition of Insider Trading) Regulations, 2015</w:t>
      </w:r>
    </w:p>
    <w:p w:rsidR="00C06C5E" w:rsidRDefault="00C06C5E" w:rsidP="00C06C5E">
      <w:pPr>
        <w:spacing w:before="40" w:after="40" w:line="276" w:lineRule="auto"/>
        <w:ind w:left="1080"/>
        <w:rPr>
          <w:rFonts w:ascii="Times New Roman" w:hAnsi="Times New Roman" w:cs="Times New Roman"/>
          <w:b/>
          <w:sz w:val="24"/>
          <w:szCs w:val="24"/>
        </w:rPr>
      </w:pPr>
    </w:p>
    <w:p w:rsidR="0052162A" w:rsidRDefault="0052162A">
      <w:pPr>
        <w:rPr>
          <w:rFonts w:ascii="Times New Roman" w:hAnsi="Times New Roman" w:cs="Times New Roman"/>
          <w:b/>
          <w:sz w:val="24"/>
          <w:szCs w:val="24"/>
        </w:rPr>
      </w:pPr>
      <w:r>
        <w:rPr>
          <w:rFonts w:ascii="Times New Roman" w:hAnsi="Times New Roman" w:cs="Times New Roman"/>
          <w:b/>
          <w:sz w:val="24"/>
          <w:szCs w:val="24"/>
        </w:rPr>
        <w:br w:type="page"/>
      </w:r>
    </w:p>
    <w:p w:rsidR="00C06C5E" w:rsidRDefault="00C06C5E" w:rsidP="00C06C5E">
      <w:pPr>
        <w:spacing w:before="40" w:after="40" w:line="276" w:lineRule="auto"/>
        <w:ind w:left="1080"/>
        <w:rPr>
          <w:rFonts w:ascii="Times New Roman" w:hAnsi="Times New Roman" w:cs="Times New Roman"/>
          <w:b/>
          <w:sz w:val="24"/>
          <w:szCs w:val="24"/>
        </w:rPr>
      </w:pPr>
      <w:r>
        <w:rPr>
          <w:rFonts w:ascii="Times New Roman" w:hAnsi="Times New Roman" w:cs="Times New Roman"/>
          <w:b/>
          <w:sz w:val="24"/>
          <w:szCs w:val="24"/>
        </w:rPr>
        <w:lastRenderedPageBreak/>
        <w:t>Details of Open Interest (OI) in derivatives of the Company held on appointment of Key Managerial Personnel (KMP) or Director or upon becoming a Promoter of a listed company and other such persons as mentioned in Regulation 6(2)</w:t>
      </w:r>
    </w:p>
    <w:p w:rsidR="00C06C5E" w:rsidRDefault="00C06C5E" w:rsidP="00C06C5E">
      <w:pPr>
        <w:spacing w:before="40" w:after="40" w:line="276" w:lineRule="auto"/>
        <w:rPr>
          <w:rFonts w:ascii="Times New Roman" w:hAnsi="Times New Roman" w:cs="Times New Roman"/>
          <w:b/>
          <w:sz w:val="24"/>
          <w:szCs w:val="24"/>
        </w:rPr>
      </w:pPr>
    </w:p>
    <w:tbl>
      <w:tblPr>
        <w:tblStyle w:val="TableGrid"/>
        <w:tblW w:w="0" w:type="auto"/>
        <w:tblInd w:w="1080" w:type="dxa"/>
        <w:tblLook w:val="04A0"/>
      </w:tblPr>
      <w:tblGrid>
        <w:gridCol w:w="1577"/>
        <w:gridCol w:w="1368"/>
        <w:gridCol w:w="1359"/>
        <w:gridCol w:w="1576"/>
        <w:gridCol w:w="1322"/>
        <w:gridCol w:w="1319"/>
      </w:tblGrid>
      <w:tr w:rsidR="00C06C5E" w:rsidTr="00586A8D">
        <w:trPr>
          <w:trHeight w:val="805"/>
        </w:trPr>
        <w:tc>
          <w:tcPr>
            <w:tcW w:w="4304" w:type="dxa"/>
            <w:gridSpan w:val="3"/>
          </w:tcPr>
          <w:p w:rsidR="00C06C5E" w:rsidRPr="00C06C5E" w:rsidRDefault="00C06C5E" w:rsidP="00586A8D">
            <w:pPr>
              <w:spacing w:before="40" w:after="40" w:line="276" w:lineRule="auto"/>
              <w:rPr>
                <w:rFonts w:ascii="Times New Roman" w:hAnsi="Times New Roman" w:cs="Times New Roman"/>
                <w:sz w:val="24"/>
                <w:szCs w:val="24"/>
              </w:rPr>
            </w:pPr>
            <w:r w:rsidRPr="00C06C5E">
              <w:rPr>
                <w:rFonts w:ascii="Times New Roman" w:hAnsi="Times New Roman" w:cs="Times New Roman"/>
                <w:sz w:val="24"/>
                <w:szCs w:val="24"/>
              </w:rPr>
              <w:t>Open Interest of the Future contracts held as on the date of Regulation coming into force</w:t>
            </w:r>
          </w:p>
        </w:tc>
        <w:tc>
          <w:tcPr>
            <w:tcW w:w="3966" w:type="dxa"/>
            <w:gridSpan w:val="3"/>
          </w:tcPr>
          <w:p w:rsidR="00C06C5E" w:rsidRPr="00C06C5E" w:rsidRDefault="00C06C5E" w:rsidP="00586A8D">
            <w:pPr>
              <w:spacing w:before="40" w:after="40" w:line="276" w:lineRule="auto"/>
              <w:rPr>
                <w:rFonts w:ascii="Times New Roman" w:hAnsi="Times New Roman" w:cs="Times New Roman"/>
                <w:sz w:val="24"/>
                <w:szCs w:val="24"/>
              </w:rPr>
            </w:pPr>
            <w:r w:rsidRPr="00C06C5E">
              <w:rPr>
                <w:rFonts w:ascii="Times New Roman" w:hAnsi="Times New Roman" w:cs="Times New Roman"/>
                <w:sz w:val="24"/>
                <w:szCs w:val="24"/>
              </w:rPr>
              <w:t>Open Interest of the Option contracts held as on the date of Regulation coming into force</w:t>
            </w:r>
          </w:p>
        </w:tc>
      </w:tr>
      <w:tr w:rsidR="00C06C5E" w:rsidTr="00586A8D">
        <w:tc>
          <w:tcPr>
            <w:tcW w:w="1577" w:type="dxa"/>
          </w:tcPr>
          <w:p w:rsidR="00C06C5E" w:rsidRPr="00C06C5E" w:rsidRDefault="00C06C5E" w:rsidP="00586A8D">
            <w:pPr>
              <w:spacing w:before="40" w:after="40" w:line="276" w:lineRule="auto"/>
              <w:rPr>
                <w:rFonts w:ascii="Times New Roman" w:hAnsi="Times New Roman" w:cs="Times New Roman"/>
                <w:sz w:val="24"/>
                <w:szCs w:val="24"/>
              </w:rPr>
            </w:pPr>
            <w:r w:rsidRPr="00C06C5E">
              <w:rPr>
                <w:rFonts w:ascii="Times New Roman" w:hAnsi="Times New Roman" w:cs="Times New Roman"/>
                <w:sz w:val="24"/>
                <w:szCs w:val="24"/>
              </w:rPr>
              <w:t>Contract Specifications</w:t>
            </w:r>
          </w:p>
        </w:tc>
        <w:tc>
          <w:tcPr>
            <w:tcW w:w="1368" w:type="dxa"/>
          </w:tcPr>
          <w:p w:rsidR="00C06C5E" w:rsidRPr="00C06C5E" w:rsidRDefault="00C06C5E" w:rsidP="00586A8D">
            <w:pPr>
              <w:spacing w:before="40" w:after="40" w:line="276" w:lineRule="auto"/>
              <w:rPr>
                <w:rFonts w:ascii="Times New Roman" w:hAnsi="Times New Roman" w:cs="Times New Roman"/>
                <w:sz w:val="24"/>
                <w:szCs w:val="24"/>
              </w:rPr>
            </w:pPr>
            <w:r w:rsidRPr="00C06C5E">
              <w:rPr>
                <w:rFonts w:ascii="Times New Roman" w:hAnsi="Times New Roman" w:cs="Times New Roman"/>
                <w:sz w:val="24"/>
                <w:szCs w:val="24"/>
              </w:rPr>
              <w:t>Number of Units (Contracts * Lot size)</w:t>
            </w:r>
          </w:p>
        </w:tc>
        <w:tc>
          <w:tcPr>
            <w:tcW w:w="1359" w:type="dxa"/>
          </w:tcPr>
          <w:p w:rsidR="00C06C5E" w:rsidRPr="00C06C5E" w:rsidRDefault="00C06C5E" w:rsidP="00586A8D">
            <w:pPr>
              <w:spacing w:before="40" w:after="40" w:line="276" w:lineRule="auto"/>
              <w:rPr>
                <w:rFonts w:ascii="Times New Roman" w:hAnsi="Times New Roman" w:cs="Times New Roman"/>
                <w:sz w:val="24"/>
                <w:szCs w:val="24"/>
              </w:rPr>
            </w:pPr>
            <w:r w:rsidRPr="00C06C5E">
              <w:rPr>
                <w:rFonts w:ascii="Times New Roman" w:hAnsi="Times New Roman" w:cs="Times New Roman"/>
                <w:sz w:val="24"/>
                <w:szCs w:val="24"/>
              </w:rPr>
              <w:t>Notional Value in Rupee terms</w:t>
            </w:r>
          </w:p>
        </w:tc>
        <w:tc>
          <w:tcPr>
            <w:tcW w:w="1325" w:type="dxa"/>
          </w:tcPr>
          <w:p w:rsidR="00C06C5E" w:rsidRPr="00C06C5E" w:rsidRDefault="00C06C5E" w:rsidP="00586A8D">
            <w:pPr>
              <w:spacing w:before="40" w:after="40" w:line="276" w:lineRule="auto"/>
              <w:rPr>
                <w:rFonts w:ascii="Times New Roman" w:hAnsi="Times New Roman" w:cs="Times New Roman"/>
                <w:sz w:val="24"/>
                <w:szCs w:val="24"/>
              </w:rPr>
            </w:pPr>
            <w:r w:rsidRPr="00C06C5E">
              <w:rPr>
                <w:rFonts w:ascii="Times New Roman" w:hAnsi="Times New Roman" w:cs="Times New Roman"/>
                <w:sz w:val="24"/>
                <w:szCs w:val="24"/>
              </w:rPr>
              <w:t>Contract Specifications</w:t>
            </w:r>
          </w:p>
        </w:tc>
        <w:tc>
          <w:tcPr>
            <w:tcW w:w="1322" w:type="dxa"/>
          </w:tcPr>
          <w:p w:rsidR="00C06C5E" w:rsidRPr="00C06C5E" w:rsidRDefault="00C06C5E" w:rsidP="00586A8D">
            <w:pPr>
              <w:spacing w:before="40" w:after="40" w:line="276" w:lineRule="auto"/>
              <w:rPr>
                <w:rFonts w:ascii="Times New Roman" w:hAnsi="Times New Roman" w:cs="Times New Roman"/>
                <w:sz w:val="24"/>
                <w:szCs w:val="24"/>
              </w:rPr>
            </w:pPr>
            <w:r w:rsidRPr="00C06C5E">
              <w:rPr>
                <w:rFonts w:ascii="Times New Roman" w:hAnsi="Times New Roman" w:cs="Times New Roman"/>
                <w:sz w:val="24"/>
                <w:szCs w:val="24"/>
              </w:rPr>
              <w:t>Number of Units (Contracts * Lot size)</w:t>
            </w:r>
          </w:p>
        </w:tc>
        <w:tc>
          <w:tcPr>
            <w:tcW w:w="1319" w:type="dxa"/>
          </w:tcPr>
          <w:p w:rsidR="00C06C5E" w:rsidRPr="00C06C5E" w:rsidRDefault="00C06C5E" w:rsidP="00586A8D">
            <w:pPr>
              <w:spacing w:before="40" w:after="40" w:line="276" w:lineRule="auto"/>
              <w:rPr>
                <w:rFonts w:ascii="Times New Roman" w:hAnsi="Times New Roman" w:cs="Times New Roman"/>
                <w:sz w:val="24"/>
                <w:szCs w:val="24"/>
              </w:rPr>
            </w:pPr>
            <w:r w:rsidRPr="00C06C5E">
              <w:rPr>
                <w:rFonts w:ascii="Times New Roman" w:hAnsi="Times New Roman" w:cs="Times New Roman"/>
                <w:sz w:val="24"/>
                <w:szCs w:val="24"/>
              </w:rPr>
              <w:t>Notional Value in Rupee terms</w:t>
            </w:r>
          </w:p>
        </w:tc>
      </w:tr>
      <w:tr w:rsidR="00C06C5E" w:rsidTr="00586A8D">
        <w:tc>
          <w:tcPr>
            <w:tcW w:w="1577" w:type="dxa"/>
          </w:tcPr>
          <w:p w:rsidR="00C06C5E" w:rsidRPr="00C06C5E" w:rsidRDefault="00C06C5E" w:rsidP="00586A8D">
            <w:pPr>
              <w:spacing w:before="40" w:after="40" w:line="276" w:lineRule="auto"/>
              <w:rPr>
                <w:rFonts w:ascii="Times New Roman" w:hAnsi="Times New Roman" w:cs="Times New Roman"/>
                <w:sz w:val="24"/>
                <w:szCs w:val="24"/>
              </w:rPr>
            </w:pPr>
          </w:p>
        </w:tc>
        <w:tc>
          <w:tcPr>
            <w:tcW w:w="1368" w:type="dxa"/>
          </w:tcPr>
          <w:p w:rsidR="00C06C5E" w:rsidRPr="00C06C5E" w:rsidRDefault="00C06C5E" w:rsidP="00586A8D">
            <w:pPr>
              <w:spacing w:before="40" w:after="40" w:line="276" w:lineRule="auto"/>
              <w:rPr>
                <w:rFonts w:ascii="Times New Roman" w:hAnsi="Times New Roman" w:cs="Times New Roman"/>
                <w:sz w:val="24"/>
                <w:szCs w:val="24"/>
              </w:rPr>
            </w:pPr>
          </w:p>
        </w:tc>
        <w:tc>
          <w:tcPr>
            <w:tcW w:w="1359" w:type="dxa"/>
          </w:tcPr>
          <w:p w:rsidR="00C06C5E" w:rsidRPr="00C06C5E" w:rsidRDefault="00C06C5E" w:rsidP="00586A8D">
            <w:pPr>
              <w:spacing w:before="40" w:after="40" w:line="276" w:lineRule="auto"/>
              <w:rPr>
                <w:rFonts w:ascii="Times New Roman" w:hAnsi="Times New Roman" w:cs="Times New Roman"/>
                <w:sz w:val="24"/>
                <w:szCs w:val="24"/>
              </w:rPr>
            </w:pPr>
          </w:p>
        </w:tc>
        <w:tc>
          <w:tcPr>
            <w:tcW w:w="1325" w:type="dxa"/>
          </w:tcPr>
          <w:p w:rsidR="00C06C5E" w:rsidRPr="00C06C5E" w:rsidRDefault="00C06C5E" w:rsidP="00586A8D">
            <w:pPr>
              <w:spacing w:before="40" w:after="40" w:line="276" w:lineRule="auto"/>
              <w:rPr>
                <w:rFonts w:ascii="Times New Roman" w:hAnsi="Times New Roman" w:cs="Times New Roman"/>
                <w:sz w:val="24"/>
                <w:szCs w:val="24"/>
              </w:rPr>
            </w:pPr>
          </w:p>
        </w:tc>
        <w:tc>
          <w:tcPr>
            <w:tcW w:w="1322" w:type="dxa"/>
          </w:tcPr>
          <w:p w:rsidR="00C06C5E" w:rsidRPr="00C06C5E" w:rsidRDefault="00C06C5E" w:rsidP="00586A8D">
            <w:pPr>
              <w:spacing w:before="40" w:after="40" w:line="276" w:lineRule="auto"/>
              <w:rPr>
                <w:rFonts w:ascii="Times New Roman" w:hAnsi="Times New Roman" w:cs="Times New Roman"/>
                <w:sz w:val="24"/>
                <w:szCs w:val="24"/>
              </w:rPr>
            </w:pPr>
          </w:p>
        </w:tc>
        <w:tc>
          <w:tcPr>
            <w:tcW w:w="1319" w:type="dxa"/>
          </w:tcPr>
          <w:p w:rsidR="00C06C5E" w:rsidRPr="00C06C5E" w:rsidRDefault="00C06C5E" w:rsidP="00586A8D">
            <w:pPr>
              <w:spacing w:before="40" w:after="40" w:line="276" w:lineRule="auto"/>
              <w:rPr>
                <w:rFonts w:ascii="Times New Roman" w:hAnsi="Times New Roman" w:cs="Times New Roman"/>
                <w:sz w:val="24"/>
                <w:szCs w:val="24"/>
              </w:rPr>
            </w:pPr>
          </w:p>
        </w:tc>
      </w:tr>
    </w:tbl>
    <w:p w:rsidR="00C06C5E" w:rsidRDefault="00C06C5E" w:rsidP="00C06C5E">
      <w:pPr>
        <w:spacing w:before="40" w:after="40" w:line="276" w:lineRule="auto"/>
        <w:ind w:left="1080"/>
        <w:rPr>
          <w:rFonts w:ascii="Times New Roman" w:hAnsi="Times New Roman" w:cs="Times New Roman"/>
          <w:i/>
          <w:sz w:val="24"/>
          <w:szCs w:val="24"/>
        </w:rPr>
      </w:pPr>
      <w:r>
        <w:rPr>
          <w:rFonts w:ascii="Times New Roman" w:hAnsi="Times New Roman" w:cs="Times New Roman"/>
          <w:b/>
          <w:sz w:val="24"/>
          <w:szCs w:val="24"/>
        </w:rPr>
        <w:t xml:space="preserve">Note: </w:t>
      </w:r>
      <w:r>
        <w:rPr>
          <w:rFonts w:ascii="Times New Roman" w:hAnsi="Times New Roman" w:cs="Times New Roman"/>
          <w:i/>
          <w:sz w:val="24"/>
          <w:szCs w:val="24"/>
        </w:rPr>
        <w:t>In case of Options, notional value shall be calculated based on premium plus strike price of options.</w:t>
      </w:r>
    </w:p>
    <w:p w:rsidR="00C06C5E" w:rsidRDefault="00C06C5E" w:rsidP="00C06C5E">
      <w:pPr>
        <w:spacing w:before="40" w:after="40" w:line="276" w:lineRule="auto"/>
        <w:ind w:left="1080"/>
        <w:rPr>
          <w:rFonts w:ascii="Times New Roman" w:hAnsi="Times New Roman" w:cs="Times New Roman"/>
          <w:sz w:val="24"/>
          <w:szCs w:val="24"/>
        </w:rPr>
      </w:pPr>
    </w:p>
    <w:p w:rsidR="00C06C5E" w:rsidRPr="00C06C5E" w:rsidRDefault="00C06C5E" w:rsidP="00C06C5E">
      <w:pPr>
        <w:spacing w:before="40" w:after="40" w:line="276" w:lineRule="auto"/>
        <w:ind w:left="1080"/>
        <w:rPr>
          <w:rFonts w:ascii="Times New Roman" w:hAnsi="Times New Roman" w:cs="Times New Roman"/>
          <w:sz w:val="24"/>
          <w:szCs w:val="24"/>
        </w:rPr>
      </w:pPr>
      <w:r w:rsidRPr="00C06C5E">
        <w:rPr>
          <w:rFonts w:ascii="Times New Roman" w:hAnsi="Times New Roman" w:cs="Times New Roman"/>
          <w:sz w:val="24"/>
          <w:szCs w:val="24"/>
        </w:rPr>
        <w:t>Name &amp; Signature</w:t>
      </w:r>
      <w:r w:rsidR="0052162A">
        <w:rPr>
          <w:rFonts w:ascii="Times New Roman" w:hAnsi="Times New Roman" w:cs="Times New Roman"/>
          <w:sz w:val="24"/>
          <w:szCs w:val="24"/>
        </w:rPr>
        <w:t>:</w:t>
      </w:r>
    </w:p>
    <w:p w:rsidR="00C06C5E" w:rsidRPr="00C06C5E" w:rsidRDefault="00C06C5E" w:rsidP="00C06C5E">
      <w:pPr>
        <w:spacing w:before="40" w:after="40" w:line="276" w:lineRule="auto"/>
        <w:ind w:left="1080"/>
        <w:rPr>
          <w:rFonts w:ascii="Times New Roman" w:hAnsi="Times New Roman" w:cs="Times New Roman"/>
          <w:sz w:val="24"/>
          <w:szCs w:val="24"/>
        </w:rPr>
      </w:pPr>
      <w:r w:rsidRPr="00C06C5E">
        <w:rPr>
          <w:rFonts w:ascii="Times New Roman" w:hAnsi="Times New Roman" w:cs="Times New Roman"/>
          <w:sz w:val="24"/>
          <w:szCs w:val="24"/>
        </w:rPr>
        <w:t>Designation</w:t>
      </w:r>
      <w:r w:rsidR="0052162A">
        <w:rPr>
          <w:rFonts w:ascii="Times New Roman" w:hAnsi="Times New Roman" w:cs="Times New Roman"/>
          <w:sz w:val="24"/>
          <w:szCs w:val="24"/>
        </w:rPr>
        <w:t>:</w:t>
      </w:r>
    </w:p>
    <w:p w:rsidR="00C06C5E" w:rsidRPr="00C06C5E" w:rsidRDefault="00C06C5E" w:rsidP="00C06C5E">
      <w:pPr>
        <w:spacing w:before="40" w:after="40" w:line="276" w:lineRule="auto"/>
        <w:ind w:left="1080"/>
        <w:rPr>
          <w:rFonts w:ascii="Times New Roman" w:hAnsi="Times New Roman" w:cs="Times New Roman"/>
          <w:sz w:val="24"/>
          <w:szCs w:val="24"/>
        </w:rPr>
      </w:pPr>
      <w:r w:rsidRPr="00C06C5E">
        <w:rPr>
          <w:rFonts w:ascii="Times New Roman" w:hAnsi="Times New Roman" w:cs="Times New Roman"/>
          <w:sz w:val="24"/>
          <w:szCs w:val="24"/>
        </w:rPr>
        <w:t>Date</w:t>
      </w:r>
      <w:r w:rsidR="0052162A">
        <w:rPr>
          <w:rFonts w:ascii="Times New Roman" w:hAnsi="Times New Roman" w:cs="Times New Roman"/>
          <w:sz w:val="24"/>
          <w:szCs w:val="24"/>
        </w:rPr>
        <w:t>:</w:t>
      </w:r>
    </w:p>
    <w:p w:rsidR="006D340D" w:rsidRPr="00163EDB" w:rsidRDefault="00C06C5E" w:rsidP="00163EDB">
      <w:pPr>
        <w:spacing w:before="40" w:after="40" w:line="276" w:lineRule="auto"/>
        <w:ind w:left="1080"/>
        <w:rPr>
          <w:rFonts w:ascii="Times New Roman" w:hAnsi="Times New Roman" w:cs="Times New Roman"/>
          <w:sz w:val="24"/>
          <w:szCs w:val="24"/>
        </w:rPr>
      </w:pPr>
      <w:r w:rsidRPr="00C06C5E">
        <w:rPr>
          <w:rFonts w:ascii="Times New Roman" w:hAnsi="Times New Roman" w:cs="Times New Roman"/>
          <w:sz w:val="24"/>
          <w:szCs w:val="24"/>
        </w:rPr>
        <w:t>Place</w:t>
      </w:r>
      <w:r w:rsidR="0052162A">
        <w:rPr>
          <w:rFonts w:ascii="Times New Roman" w:hAnsi="Times New Roman" w:cs="Times New Roman"/>
          <w:sz w:val="24"/>
          <w:szCs w:val="24"/>
        </w:rPr>
        <w:t>:</w:t>
      </w:r>
    </w:p>
    <w:sectPr w:rsidR="006D340D" w:rsidRPr="00163EDB" w:rsidSect="0052162A">
      <w:headerReference w:type="default" r:id="rId7"/>
      <w:footerReference w:type="default" r:id="rId8"/>
      <w:pgSz w:w="12240" w:h="15840"/>
      <w:pgMar w:top="1440" w:right="630" w:bottom="1843"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3C3" w:rsidRDefault="003863C3" w:rsidP="00046B93">
      <w:pPr>
        <w:spacing w:after="0" w:line="240" w:lineRule="auto"/>
      </w:pPr>
      <w:r>
        <w:separator/>
      </w:r>
    </w:p>
  </w:endnote>
  <w:endnote w:type="continuationSeparator" w:id="1">
    <w:p w:rsidR="003863C3" w:rsidRDefault="003863C3" w:rsidP="00046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84020669"/>
      <w:docPartObj>
        <w:docPartGallery w:val="Page Numbers (Bottom of Page)"/>
        <w:docPartUnique/>
      </w:docPartObj>
    </w:sdtPr>
    <w:sdtContent>
      <w:sdt>
        <w:sdtPr>
          <w:rPr>
            <w:rFonts w:ascii="Times New Roman" w:hAnsi="Times New Roman" w:cs="Times New Roman"/>
          </w:rPr>
          <w:id w:val="-786881386"/>
          <w:docPartObj>
            <w:docPartGallery w:val="Page Numbers (Top of Page)"/>
            <w:docPartUnique/>
          </w:docPartObj>
        </w:sdtPr>
        <w:sdtContent>
          <w:p w:rsidR="007A49AF" w:rsidRPr="00046B93" w:rsidRDefault="007A49AF">
            <w:pPr>
              <w:pStyle w:val="Footer"/>
              <w:jc w:val="center"/>
              <w:rPr>
                <w:rFonts w:ascii="Times New Roman" w:hAnsi="Times New Roman" w:cs="Times New Roman"/>
              </w:rPr>
            </w:pPr>
            <w:r w:rsidRPr="00046B93">
              <w:rPr>
                <w:rFonts w:ascii="Times New Roman" w:hAnsi="Times New Roman" w:cs="Times New Roman"/>
              </w:rPr>
              <w:t xml:space="preserve">Page </w:t>
            </w:r>
            <w:r w:rsidR="00C3102B" w:rsidRPr="00046B93">
              <w:rPr>
                <w:rFonts w:ascii="Times New Roman" w:hAnsi="Times New Roman" w:cs="Times New Roman"/>
                <w:b/>
                <w:bCs/>
                <w:sz w:val="24"/>
                <w:szCs w:val="24"/>
              </w:rPr>
              <w:fldChar w:fldCharType="begin"/>
            </w:r>
            <w:r w:rsidRPr="00046B93">
              <w:rPr>
                <w:rFonts w:ascii="Times New Roman" w:hAnsi="Times New Roman" w:cs="Times New Roman"/>
                <w:b/>
                <w:bCs/>
              </w:rPr>
              <w:instrText xml:space="preserve"> PAGE </w:instrText>
            </w:r>
            <w:r w:rsidR="00C3102B" w:rsidRPr="00046B93">
              <w:rPr>
                <w:rFonts w:ascii="Times New Roman" w:hAnsi="Times New Roman" w:cs="Times New Roman"/>
                <w:b/>
                <w:bCs/>
                <w:sz w:val="24"/>
                <w:szCs w:val="24"/>
              </w:rPr>
              <w:fldChar w:fldCharType="separate"/>
            </w:r>
            <w:r w:rsidR="00BB2E67">
              <w:rPr>
                <w:rFonts w:ascii="Times New Roman" w:hAnsi="Times New Roman" w:cs="Times New Roman"/>
                <w:b/>
                <w:bCs/>
                <w:noProof/>
              </w:rPr>
              <w:t>10</w:t>
            </w:r>
            <w:r w:rsidR="00C3102B" w:rsidRPr="00046B93">
              <w:rPr>
                <w:rFonts w:ascii="Times New Roman" w:hAnsi="Times New Roman" w:cs="Times New Roman"/>
                <w:b/>
                <w:bCs/>
                <w:sz w:val="24"/>
                <w:szCs w:val="24"/>
              </w:rPr>
              <w:fldChar w:fldCharType="end"/>
            </w:r>
            <w:r w:rsidRPr="00046B93">
              <w:rPr>
                <w:rFonts w:ascii="Times New Roman" w:hAnsi="Times New Roman" w:cs="Times New Roman"/>
              </w:rPr>
              <w:t xml:space="preserve"> of </w:t>
            </w:r>
            <w:r w:rsidR="00C3102B" w:rsidRPr="00046B93">
              <w:rPr>
                <w:rFonts w:ascii="Times New Roman" w:hAnsi="Times New Roman" w:cs="Times New Roman"/>
                <w:b/>
                <w:bCs/>
                <w:sz w:val="24"/>
                <w:szCs w:val="24"/>
              </w:rPr>
              <w:fldChar w:fldCharType="begin"/>
            </w:r>
            <w:r w:rsidRPr="00046B93">
              <w:rPr>
                <w:rFonts w:ascii="Times New Roman" w:hAnsi="Times New Roman" w:cs="Times New Roman"/>
                <w:b/>
                <w:bCs/>
              </w:rPr>
              <w:instrText xml:space="preserve"> NUMPAGES  </w:instrText>
            </w:r>
            <w:r w:rsidR="00C3102B" w:rsidRPr="00046B93">
              <w:rPr>
                <w:rFonts w:ascii="Times New Roman" w:hAnsi="Times New Roman" w:cs="Times New Roman"/>
                <w:b/>
                <w:bCs/>
                <w:sz w:val="24"/>
                <w:szCs w:val="24"/>
              </w:rPr>
              <w:fldChar w:fldCharType="separate"/>
            </w:r>
            <w:r w:rsidR="00BB2E67">
              <w:rPr>
                <w:rFonts w:ascii="Times New Roman" w:hAnsi="Times New Roman" w:cs="Times New Roman"/>
                <w:b/>
                <w:bCs/>
                <w:noProof/>
              </w:rPr>
              <w:t>19</w:t>
            </w:r>
            <w:r w:rsidR="00C3102B" w:rsidRPr="00046B93">
              <w:rPr>
                <w:rFonts w:ascii="Times New Roman" w:hAnsi="Times New Roman" w:cs="Times New Roman"/>
                <w:b/>
                <w:bCs/>
                <w:sz w:val="24"/>
                <w:szCs w:val="24"/>
              </w:rPr>
              <w:fldChar w:fldCharType="end"/>
            </w:r>
          </w:p>
        </w:sdtContent>
      </w:sdt>
    </w:sdtContent>
  </w:sdt>
  <w:p w:rsidR="007A49AF" w:rsidRDefault="007A49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3C3" w:rsidRDefault="003863C3" w:rsidP="00046B93">
      <w:pPr>
        <w:spacing w:after="0" w:line="240" w:lineRule="auto"/>
      </w:pPr>
      <w:r>
        <w:separator/>
      </w:r>
    </w:p>
  </w:footnote>
  <w:footnote w:type="continuationSeparator" w:id="1">
    <w:p w:rsidR="003863C3" w:rsidRDefault="003863C3" w:rsidP="00046B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15" w:rsidRDefault="00CB3E15" w:rsidP="00CB3E15">
    <w:pPr>
      <w:pStyle w:val="Header"/>
      <w:rPr>
        <w:rFonts w:ascii="Arial" w:hAnsi="Arial" w:cs="Arial"/>
        <w:b/>
        <w:sz w:val="24"/>
        <w:szCs w:val="24"/>
      </w:rPr>
    </w:pPr>
  </w:p>
  <w:p w:rsidR="00CB3E15" w:rsidRDefault="00CB3E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EB2"/>
    <w:multiLevelType w:val="hybridMultilevel"/>
    <w:tmpl w:val="94C4B4A0"/>
    <w:lvl w:ilvl="0" w:tplc="CE4A7E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8E4DC6"/>
    <w:multiLevelType w:val="hybridMultilevel"/>
    <w:tmpl w:val="BDE80186"/>
    <w:lvl w:ilvl="0" w:tplc="C8005EDE">
      <w:start w:val="1"/>
      <w:numFmt w:val="lowerRoman"/>
      <w:lvlText w:val="%1."/>
      <w:lvlJc w:val="center"/>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CC0CB7"/>
    <w:multiLevelType w:val="hybridMultilevel"/>
    <w:tmpl w:val="303AA50C"/>
    <w:lvl w:ilvl="0" w:tplc="BDAE6D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20698C"/>
    <w:multiLevelType w:val="hybridMultilevel"/>
    <w:tmpl w:val="693806AC"/>
    <w:lvl w:ilvl="0" w:tplc="9C063D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233E15"/>
    <w:multiLevelType w:val="hybridMultilevel"/>
    <w:tmpl w:val="0964B0DE"/>
    <w:lvl w:ilvl="0" w:tplc="ECAC3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3E3991"/>
    <w:multiLevelType w:val="hybridMultilevel"/>
    <w:tmpl w:val="F926B1A0"/>
    <w:lvl w:ilvl="0" w:tplc="941C9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B4415B"/>
    <w:multiLevelType w:val="hybridMultilevel"/>
    <w:tmpl w:val="480414A2"/>
    <w:lvl w:ilvl="0" w:tplc="F48895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C63BF"/>
    <w:multiLevelType w:val="hybridMultilevel"/>
    <w:tmpl w:val="ADD096BC"/>
    <w:lvl w:ilvl="0" w:tplc="E528C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465229"/>
    <w:multiLevelType w:val="hybridMultilevel"/>
    <w:tmpl w:val="50D0D40C"/>
    <w:lvl w:ilvl="0" w:tplc="BA12F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7F0C02"/>
    <w:multiLevelType w:val="hybridMultilevel"/>
    <w:tmpl w:val="23106832"/>
    <w:lvl w:ilvl="0" w:tplc="4EAED6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B064D9E"/>
    <w:multiLevelType w:val="hybridMultilevel"/>
    <w:tmpl w:val="2580E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E77C9"/>
    <w:multiLevelType w:val="hybridMultilevel"/>
    <w:tmpl w:val="1F124AF8"/>
    <w:lvl w:ilvl="0" w:tplc="EF0AE0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C6150E1"/>
    <w:multiLevelType w:val="hybridMultilevel"/>
    <w:tmpl w:val="1240A12A"/>
    <w:lvl w:ilvl="0" w:tplc="8A6A64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DD230B"/>
    <w:multiLevelType w:val="hybridMultilevel"/>
    <w:tmpl w:val="D324CD78"/>
    <w:lvl w:ilvl="0" w:tplc="F75070D4">
      <w:start w:val="1"/>
      <w:numFmt w:val="lowerRoman"/>
      <w:lvlText w:val="%1."/>
      <w:lvlJc w:val="center"/>
      <w:pPr>
        <w:ind w:left="1315" w:hanging="360"/>
      </w:pPr>
      <w:rPr>
        <w:rFonts w:hint="default"/>
      </w:rPr>
    </w:lvl>
    <w:lvl w:ilvl="1" w:tplc="04090019" w:tentative="1">
      <w:start w:val="1"/>
      <w:numFmt w:val="lowerLetter"/>
      <w:lvlText w:val="%2."/>
      <w:lvlJc w:val="left"/>
      <w:pPr>
        <w:ind w:left="2035" w:hanging="360"/>
      </w:pPr>
    </w:lvl>
    <w:lvl w:ilvl="2" w:tplc="0409001B" w:tentative="1">
      <w:start w:val="1"/>
      <w:numFmt w:val="lowerRoman"/>
      <w:lvlText w:val="%3."/>
      <w:lvlJc w:val="right"/>
      <w:pPr>
        <w:ind w:left="2755" w:hanging="180"/>
      </w:pPr>
    </w:lvl>
    <w:lvl w:ilvl="3" w:tplc="0409000F" w:tentative="1">
      <w:start w:val="1"/>
      <w:numFmt w:val="decimal"/>
      <w:lvlText w:val="%4."/>
      <w:lvlJc w:val="left"/>
      <w:pPr>
        <w:ind w:left="3475" w:hanging="360"/>
      </w:pPr>
    </w:lvl>
    <w:lvl w:ilvl="4" w:tplc="04090019" w:tentative="1">
      <w:start w:val="1"/>
      <w:numFmt w:val="lowerLetter"/>
      <w:lvlText w:val="%5."/>
      <w:lvlJc w:val="left"/>
      <w:pPr>
        <w:ind w:left="4195" w:hanging="360"/>
      </w:pPr>
    </w:lvl>
    <w:lvl w:ilvl="5" w:tplc="0409001B" w:tentative="1">
      <w:start w:val="1"/>
      <w:numFmt w:val="lowerRoman"/>
      <w:lvlText w:val="%6."/>
      <w:lvlJc w:val="right"/>
      <w:pPr>
        <w:ind w:left="4915" w:hanging="180"/>
      </w:pPr>
    </w:lvl>
    <w:lvl w:ilvl="6" w:tplc="0409000F" w:tentative="1">
      <w:start w:val="1"/>
      <w:numFmt w:val="decimal"/>
      <w:lvlText w:val="%7."/>
      <w:lvlJc w:val="left"/>
      <w:pPr>
        <w:ind w:left="5635" w:hanging="360"/>
      </w:pPr>
    </w:lvl>
    <w:lvl w:ilvl="7" w:tplc="04090019" w:tentative="1">
      <w:start w:val="1"/>
      <w:numFmt w:val="lowerLetter"/>
      <w:lvlText w:val="%8."/>
      <w:lvlJc w:val="left"/>
      <w:pPr>
        <w:ind w:left="6355" w:hanging="360"/>
      </w:pPr>
    </w:lvl>
    <w:lvl w:ilvl="8" w:tplc="0409001B" w:tentative="1">
      <w:start w:val="1"/>
      <w:numFmt w:val="lowerRoman"/>
      <w:lvlText w:val="%9."/>
      <w:lvlJc w:val="right"/>
      <w:pPr>
        <w:ind w:left="7075" w:hanging="180"/>
      </w:pPr>
    </w:lvl>
  </w:abstractNum>
  <w:abstractNum w:abstractNumId="14">
    <w:nsid w:val="3CC75A1B"/>
    <w:multiLevelType w:val="hybridMultilevel"/>
    <w:tmpl w:val="CBBA48D2"/>
    <w:lvl w:ilvl="0" w:tplc="B808B5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500492"/>
    <w:multiLevelType w:val="hybridMultilevel"/>
    <w:tmpl w:val="F9302BC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6434382"/>
    <w:multiLevelType w:val="hybridMultilevel"/>
    <w:tmpl w:val="397004E2"/>
    <w:lvl w:ilvl="0" w:tplc="DF5A1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B52808"/>
    <w:multiLevelType w:val="hybridMultilevel"/>
    <w:tmpl w:val="DDD4B68C"/>
    <w:lvl w:ilvl="0" w:tplc="CA6646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C41D2A"/>
    <w:multiLevelType w:val="hybridMultilevel"/>
    <w:tmpl w:val="D17E480A"/>
    <w:lvl w:ilvl="0" w:tplc="630C2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39570A"/>
    <w:multiLevelType w:val="hybridMultilevel"/>
    <w:tmpl w:val="8C729A2A"/>
    <w:lvl w:ilvl="0" w:tplc="42949A00">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647655CC"/>
    <w:multiLevelType w:val="hybridMultilevel"/>
    <w:tmpl w:val="E7E84B70"/>
    <w:lvl w:ilvl="0" w:tplc="013481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9727B1"/>
    <w:multiLevelType w:val="hybridMultilevel"/>
    <w:tmpl w:val="CCCAF4FC"/>
    <w:lvl w:ilvl="0" w:tplc="F35C9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B227C4"/>
    <w:multiLevelType w:val="hybridMultilevel"/>
    <w:tmpl w:val="BFF6B832"/>
    <w:lvl w:ilvl="0" w:tplc="FD2AF2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7A247D"/>
    <w:multiLevelType w:val="hybridMultilevel"/>
    <w:tmpl w:val="01880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252CBE"/>
    <w:multiLevelType w:val="hybridMultilevel"/>
    <w:tmpl w:val="BABEA402"/>
    <w:lvl w:ilvl="0" w:tplc="8A845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D868D2"/>
    <w:multiLevelType w:val="hybridMultilevel"/>
    <w:tmpl w:val="665C3F66"/>
    <w:lvl w:ilvl="0" w:tplc="A8A4442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75366C23"/>
    <w:multiLevelType w:val="hybridMultilevel"/>
    <w:tmpl w:val="3DAA2C4E"/>
    <w:lvl w:ilvl="0" w:tplc="2AB015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B632C8"/>
    <w:multiLevelType w:val="hybridMultilevel"/>
    <w:tmpl w:val="46A487AA"/>
    <w:lvl w:ilvl="0" w:tplc="45AE74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C41FDD"/>
    <w:multiLevelType w:val="hybridMultilevel"/>
    <w:tmpl w:val="D3F871FC"/>
    <w:lvl w:ilvl="0" w:tplc="7C86BC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B03D99"/>
    <w:multiLevelType w:val="hybridMultilevel"/>
    <w:tmpl w:val="4DCE3F2C"/>
    <w:lvl w:ilvl="0" w:tplc="71CC21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FFC2F6C"/>
    <w:multiLevelType w:val="hybridMultilevel"/>
    <w:tmpl w:val="59849C08"/>
    <w:lvl w:ilvl="0" w:tplc="F634CB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2"/>
  </w:num>
  <w:num w:numId="4">
    <w:abstractNumId w:val="15"/>
  </w:num>
  <w:num w:numId="5">
    <w:abstractNumId w:val="11"/>
  </w:num>
  <w:num w:numId="6">
    <w:abstractNumId w:val="28"/>
  </w:num>
  <w:num w:numId="7">
    <w:abstractNumId w:val="19"/>
  </w:num>
  <w:num w:numId="8">
    <w:abstractNumId w:val="27"/>
  </w:num>
  <w:num w:numId="9">
    <w:abstractNumId w:val="26"/>
  </w:num>
  <w:num w:numId="10">
    <w:abstractNumId w:val="30"/>
  </w:num>
  <w:num w:numId="11">
    <w:abstractNumId w:val="29"/>
  </w:num>
  <w:num w:numId="12">
    <w:abstractNumId w:val="7"/>
  </w:num>
  <w:num w:numId="13">
    <w:abstractNumId w:val="21"/>
  </w:num>
  <w:num w:numId="14">
    <w:abstractNumId w:val="18"/>
  </w:num>
  <w:num w:numId="15">
    <w:abstractNumId w:val="16"/>
  </w:num>
  <w:num w:numId="16">
    <w:abstractNumId w:val="5"/>
  </w:num>
  <w:num w:numId="17">
    <w:abstractNumId w:val="8"/>
  </w:num>
  <w:num w:numId="18">
    <w:abstractNumId w:val="3"/>
  </w:num>
  <w:num w:numId="19">
    <w:abstractNumId w:val="0"/>
  </w:num>
  <w:num w:numId="20">
    <w:abstractNumId w:val="12"/>
  </w:num>
  <w:num w:numId="21">
    <w:abstractNumId w:val="24"/>
  </w:num>
  <w:num w:numId="22">
    <w:abstractNumId w:val="13"/>
  </w:num>
  <w:num w:numId="23">
    <w:abstractNumId w:val="9"/>
  </w:num>
  <w:num w:numId="24">
    <w:abstractNumId w:val="2"/>
  </w:num>
  <w:num w:numId="25">
    <w:abstractNumId w:val="14"/>
  </w:num>
  <w:num w:numId="26">
    <w:abstractNumId w:val="20"/>
  </w:num>
  <w:num w:numId="27">
    <w:abstractNumId w:val="1"/>
  </w:num>
  <w:num w:numId="28">
    <w:abstractNumId w:val="25"/>
  </w:num>
  <w:num w:numId="29">
    <w:abstractNumId w:val="10"/>
  </w:num>
  <w:num w:numId="30">
    <w:abstractNumId w:val="17"/>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E2346"/>
    <w:rsid w:val="00005FA2"/>
    <w:rsid w:val="00011621"/>
    <w:rsid w:val="0001750D"/>
    <w:rsid w:val="00046B93"/>
    <w:rsid w:val="00063198"/>
    <w:rsid w:val="0008365B"/>
    <w:rsid w:val="00096CCA"/>
    <w:rsid w:val="000A0F5A"/>
    <w:rsid w:val="000B0DA4"/>
    <w:rsid w:val="000B6829"/>
    <w:rsid w:val="000C15EB"/>
    <w:rsid w:val="000C3B1E"/>
    <w:rsid w:val="0012113A"/>
    <w:rsid w:val="00123DE9"/>
    <w:rsid w:val="00155821"/>
    <w:rsid w:val="00163EDB"/>
    <w:rsid w:val="00171BA9"/>
    <w:rsid w:val="00173732"/>
    <w:rsid w:val="00192D1A"/>
    <w:rsid w:val="001957BB"/>
    <w:rsid w:val="001F1523"/>
    <w:rsid w:val="00215717"/>
    <w:rsid w:val="00224E31"/>
    <w:rsid w:val="0022540B"/>
    <w:rsid w:val="00227175"/>
    <w:rsid w:val="0026287F"/>
    <w:rsid w:val="00264651"/>
    <w:rsid w:val="002732EE"/>
    <w:rsid w:val="00277F27"/>
    <w:rsid w:val="0028770D"/>
    <w:rsid w:val="002935C8"/>
    <w:rsid w:val="002B26FD"/>
    <w:rsid w:val="002B2873"/>
    <w:rsid w:val="002B6E13"/>
    <w:rsid w:val="002C1F8F"/>
    <w:rsid w:val="00310361"/>
    <w:rsid w:val="00345997"/>
    <w:rsid w:val="00385888"/>
    <w:rsid w:val="003863C3"/>
    <w:rsid w:val="003D7891"/>
    <w:rsid w:val="003F0A74"/>
    <w:rsid w:val="003F0D70"/>
    <w:rsid w:val="00400C82"/>
    <w:rsid w:val="0042300E"/>
    <w:rsid w:val="00445372"/>
    <w:rsid w:val="00452525"/>
    <w:rsid w:val="004664EE"/>
    <w:rsid w:val="0047737C"/>
    <w:rsid w:val="004809D0"/>
    <w:rsid w:val="004A14F8"/>
    <w:rsid w:val="004B6C43"/>
    <w:rsid w:val="004C6D25"/>
    <w:rsid w:val="004D3907"/>
    <w:rsid w:val="0052162A"/>
    <w:rsid w:val="0053301C"/>
    <w:rsid w:val="00552CA1"/>
    <w:rsid w:val="00553D4D"/>
    <w:rsid w:val="00562D2A"/>
    <w:rsid w:val="00570E3D"/>
    <w:rsid w:val="00586A8D"/>
    <w:rsid w:val="00596FE7"/>
    <w:rsid w:val="005B5583"/>
    <w:rsid w:val="005C3D9F"/>
    <w:rsid w:val="005D5444"/>
    <w:rsid w:val="005E2CE4"/>
    <w:rsid w:val="005F1D75"/>
    <w:rsid w:val="005F6A94"/>
    <w:rsid w:val="00660340"/>
    <w:rsid w:val="00660433"/>
    <w:rsid w:val="00675D8D"/>
    <w:rsid w:val="00693D66"/>
    <w:rsid w:val="006C4E20"/>
    <w:rsid w:val="006C5B2D"/>
    <w:rsid w:val="006D340D"/>
    <w:rsid w:val="006F5F05"/>
    <w:rsid w:val="00706D0F"/>
    <w:rsid w:val="007711A3"/>
    <w:rsid w:val="007967FA"/>
    <w:rsid w:val="007A49AF"/>
    <w:rsid w:val="007B7643"/>
    <w:rsid w:val="007C7883"/>
    <w:rsid w:val="007F132C"/>
    <w:rsid w:val="0080630B"/>
    <w:rsid w:val="00813613"/>
    <w:rsid w:val="008264D9"/>
    <w:rsid w:val="00857C29"/>
    <w:rsid w:val="0087319A"/>
    <w:rsid w:val="008D1154"/>
    <w:rsid w:val="00903812"/>
    <w:rsid w:val="009252BA"/>
    <w:rsid w:val="00956B98"/>
    <w:rsid w:val="00993F74"/>
    <w:rsid w:val="009B3782"/>
    <w:rsid w:val="009E012A"/>
    <w:rsid w:val="009F4C4B"/>
    <w:rsid w:val="00A0071E"/>
    <w:rsid w:val="00A4156C"/>
    <w:rsid w:val="00A66564"/>
    <w:rsid w:val="00A7102F"/>
    <w:rsid w:val="00A978FA"/>
    <w:rsid w:val="00AB646A"/>
    <w:rsid w:val="00AC0669"/>
    <w:rsid w:val="00AE3966"/>
    <w:rsid w:val="00B10D29"/>
    <w:rsid w:val="00B21C4B"/>
    <w:rsid w:val="00B35C90"/>
    <w:rsid w:val="00B63CC2"/>
    <w:rsid w:val="00B81682"/>
    <w:rsid w:val="00BA5149"/>
    <w:rsid w:val="00BB2E67"/>
    <w:rsid w:val="00BD26FB"/>
    <w:rsid w:val="00BE59F0"/>
    <w:rsid w:val="00C06C5E"/>
    <w:rsid w:val="00C3102B"/>
    <w:rsid w:val="00C4512A"/>
    <w:rsid w:val="00C849B6"/>
    <w:rsid w:val="00CB3E15"/>
    <w:rsid w:val="00CF0352"/>
    <w:rsid w:val="00D02F6C"/>
    <w:rsid w:val="00D065FC"/>
    <w:rsid w:val="00D52070"/>
    <w:rsid w:val="00D63CCF"/>
    <w:rsid w:val="00D83A35"/>
    <w:rsid w:val="00E82E79"/>
    <w:rsid w:val="00EB04EB"/>
    <w:rsid w:val="00EB560A"/>
    <w:rsid w:val="00EC14CB"/>
    <w:rsid w:val="00EC348F"/>
    <w:rsid w:val="00EC4C5D"/>
    <w:rsid w:val="00ED3339"/>
    <w:rsid w:val="00ED60B9"/>
    <w:rsid w:val="00ED715C"/>
    <w:rsid w:val="00EE2346"/>
    <w:rsid w:val="00F77FA2"/>
    <w:rsid w:val="00F952B4"/>
    <w:rsid w:val="00FA10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C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339"/>
    <w:pPr>
      <w:ind w:left="720"/>
      <w:contextualSpacing/>
    </w:pPr>
  </w:style>
  <w:style w:type="paragraph" w:styleId="BalloonText">
    <w:name w:val="Balloon Text"/>
    <w:basedOn w:val="Normal"/>
    <w:link w:val="BalloonTextChar"/>
    <w:uiPriority w:val="99"/>
    <w:semiHidden/>
    <w:unhideWhenUsed/>
    <w:rsid w:val="005C3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D9F"/>
    <w:rPr>
      <w:rFonts w:ascii="Segoe UI" w:hAnsi="Segoe UI" w:cs="Segoe UI"/>
      <w:sz w:val="18"/>
      <w:szCs w:val="18"/>
    </w:rPr>
  </w:style>
  <w:style w:type="table" w:styleId="TableGrid">
    <w:name w:val="Table Grid"/>
    <w:basedOn w:val="TableNormal"/>
    <w:uiPriority w:val="39"/>
    <w:rsid w:val="00EC4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6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B93"/>
  </w:style>
  <w:style w:type="paragraph" w:styleId="Footer">
    <w:name w:val="footer"/>
    <w:basedOn w:val="Normal"/>
    <w:link w:val="FooterChar"/>
    <w:uiPriority w:val="99"/>
    <w:unhideWhenUsed/>
    <w:rsid w:val="00046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B93"/>
  </w:style>
</w:styles>
</file>

<file path=word/webSettings.xml><?xml version="1.0" encoding="utf-8"?>
<w:webSettings xmlns:r="http://schemas.openxmlformats.org/officeDocument/2006/relationships" xmlns:w="http://schemas.openxmlformats.org/wordprocessingml/2006/main">
  <w:divs>
    <w:div w:id="2082823552">
      <w:bodyDiv w:val="1"/>
      <w:marLeft w:val="0"/>
      <w:marRight w:val="0"/>
      <w:marTop w:val="0"/>
      <w:marBottom w:val="0"/>
      <w:divBdr>
        <w:top w:val="none" w:sz="0" w:space="0" w:color="auto"/>
        <w:left w:val="none" w:sz="0" w:space="0" w:color="auto"/>
        <w:bottom w:val="none" w:sz="0" w:space="0" w:color="auto"/>
        <w:right w:val="none" w:sz="0" w:space="0" w:color="auto"/>
      </w:divBdr>
      <w:divsChild>
        <w:div w:id="523907485">
          <w:marLeft w:val="0"/>
          <w:marRight w:val="0"/>
          <w:marTop w:val="0"/>
          <w:marBottom w:val="0"/>
          <w:divBdr>
            <w:top w:val="none" w:sz="0" w:space="0" w:color="auto"/>
            <w:left w:val="none" w:sz="0" w:space="0" w:color="auto"/>
            <w:bottom w:val="none" w:sz="0" w:space="0" w:color="auto"/>
            <w:right w:val="none" w:sz="0" w:space="0" w:color="auto"/>
          </w:divBdr>
        </w:div>
        <w:div w:id="1970040851">
          <w:marLeft w:val="0"/>
          <w:marRight w:val="0"/>
          <w:marTop w:val="0"/>
          <w:marBottom w:val="0"/>
          <w:divBdr>
            <w:top w:val="none" w:sz="0" w:space="0" w:color="auto"/>
            <w:left w:val="none" w:sz="0" w:space="0" w:color="auto"/>
            <w:bottom w:val="none" w:sz="0" w:space="0" w:color="auto"/>
            <w:right w:val="none" w:sz="0" w:space="0" w:color="auto"/>
          </w:divBdr>
        </w:div>
        <w:div w:id="574709967">
          <w:marLeft w:val="0"/>
          <w:marRight w:val="0"/>
          <w:marTop w:val="0"/>
          <w:marBottom w:val="0"/>
          <w:divBdr>
            <w:top w:val="none" w:sz="0" w:space="0" w:color="auto"/>
            <w:left w:val="none" w:sz="0" w:space="0" w:color="auto"/>
            <w:bottom w:val="none" w:sz="0" w:space="0" w:color="auto"/>
            <w:right w:val="none" w:sz="0" w:space="0" w:color="auto"/>
          </w:divBdr>
        </w:div>
        <w:div w:id="387077334">
          <w:marLeft w:val="0"/>
          <w:marRight w:val="0"/>
          <w:marTop w:val="0"/>
          <w:marBottom w:val="0"/>
          <w:divBdr>
            <w:top w:val="none" w:sz="0" w:space="0" w:color="auto"/>
            <w:left w:val="none" w:sz="0" w:space="0" w:color="auto"/>
            <w:bottom w:val="none" w:sz="0" w:space="0" w:color="auto"/>
            <w:right w:val="none" w:sz="0" w:space="0" w:color="auto"/>
          </w:divBdr>
        </w:div>
        <w:div w:id="646478199">
          <w:marLeft w:val="0"/>
          <w:marRight w:val="0"/>
          <w:marTop w:val="0"/>
          <w:marBottom w:val="0"/>
          <w:divBdr>
            <w:top w:val="none" w:sz="0" w:space="0" w:color="auto"/>
            <w:left w:val="none" w:sz="0" w:space="0" w:color="auto"/>
            <w:bottom w:val="none" w:sz="0" w:space="0" w:color="auto"/>
            <w:right w:val="none" w:sz="0" w:space="0" w:color="auto"/>
          </w:divBdr>
        </w:div>
        <w:div w:id="74672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4192</Words>
  <Characters>23899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trainee1</dc:creator>
  <cp:lastModifiedBy>Prerna</cp:lastModifiedBy>
  <cp:revision>14</cp:revision>
  <dcterms:created xsi:type="dcterms:W3CDTF">2018-02-26T06:53:00Z</dcterms:created>
  <dcterms:modified xsi:type="dcterms:W3CDTF">2018-04-25T05:56:00Z</dcterms:modified>
</cp:coreProperties>
</file>